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line="360" w:lineRule="auto"/>
        <w:jc w:val="center"/>
        <w:rPr>
          <w:rFonts w:hint="eastAsia" w:ascii="黑体" w:hAnsi="黑体" w:eastAsia="黑体" w:cs="宋体"/>
          <w:b/>
          <w:bCs/>
          <w:color w:val="000000" w:themeColor="text1"/>
          <w:kern w:val="0"/>
          <w:sz w:val="36"/>
          <w:lang w:eastAsia="zh-CN"/>
        </w:rPr>
      </w:pPr>
    </w:p>
    <w:p>
      <w:pPr>
        <w:keepNext w:val="0"/>
        <w:keepLines w:val="0"/>
        <w:pageBreakBefore w:val="0"/>
        <w:widowControl/>
        <w:kinsoku/>
        <w:wordWrap/>
        <w:overflowPunct/>
        <w:topLinePunct w:val="0"/>
        <w:autoSpaceDE/>
        <w:autoSpaceDN/>
        <w:bidi w:val="0"/>
        <w:adjustRightInd/>
        <w:snapToGrid/>
        <w:spacing w:beforeAutospacing="0" w:afterAutospacing="0" w:line="640" w:lineRule="exact"/>
        <w:ind w:left="3092" w:hanging="3080" w:hangingChars="700"/>
        <w:jc w:val="both"/>
        <w:textAlignment w:val="auto"/>
        <w:rPr>
          <w:rFonts w:hint="eastAsia" w:ascii="方正小标宋简体" w:hAnsi="方正小标宋简体" w:eastAsia="方正小标宋简体" w:cs="方正小标宋简体"/>
          <w:b w:val="0"/>
          <w:bCs w:val="0"/>
          <w:color w:val="000000" w:themeColor="text1"/>
          <w:kern w:val="0"/>
          <w:sz w:val="44"/>
          <w:szCs w:val="44"/>
          <w:lang w:val="en-US" w:eastAsia="zh-CN"/>
        </w:rPr>
      </w:pPr>
      <w:r>
        <w:rPr>
          <w:rFonts w:hint="eastAsia" w:ascii="方正小标宋简体" w:hAnsi="方正小标宋简体" w:eastAsia="方正小标宋简体" w:cs="方正小标宋简体"/>
          <w:b w:val="0"/>
          <w:bCs w:val="0"/>
          <w:color w:val="000000" w:themeColor="text1"/>
          <w:kern w:val="0"/>
          <w:sz w:val="44"/>
          <w:szCs w:val="44"/>
        </w:rPr>
        <w:t>都安县纪委监委202</w:t>
      </w:r>
      <w:r>
        <w:rPr>
          <w:rFonts w:hint="eastAsia" w:ascii="方正小标宋简体" w:hAnsi="方正小标宋简体" w:eastAsia="方正小标宋简体" w:cs="方正小标宋简体"/>
          <w:b w:val="0"/>
          <w:bCs w:val="0"/>
          <w:color w:val="000000" w:themeColor="text1"/>
          <w:kern w:val="0"/>
          <w:sz w:val="44"/>
          <w:szCs w:val="44"/>
          <w:lang w:val="en-US" w:eastAsia="zh-CN"/>
        </w:rPr>
        <w:t>1</w:t>
      </w:r>
      <w:r>
        <w:rPr>
          <w:rFonts w:hint="eastAsia" w:ascii="方正小标宋简体" w:hAnsi="方正小标宋简体" w:eastAsia="方正小标宋简体" w:cs="方正小标宋简体"/>
          <w:b w:val="0"/>
          <w:bCs w:val="0"/>
          <w:color w:val="000000" w:themeColor="text1"/>
          <w:kern w:val="0"/>
          <w:sz w:val="44"/>
          <w:szCs w:val="44"/>
        </w:rPr>
        <w:t>年部门预算及“三公”经费预算</w:t>
      </w:r>
      <w:r>
        <w:rPr>
          <w:rFonts w:hint="eastAsia" w:ascii="方正小标宋简体" w:hAnsi="方正小标宋简体" w:eastAsia="方正小标宋简体" w:cs="方正小标宋简体"/>
          <w:b w:val="0"/>
          <w:bCs w:val="0"/>
          <w:color w:val="000000" w:themeColor="text1"/>
          <w:kern w:val="0"/>
          <w:sz w:val="44"/>
          <w:szCs w:val="44"/>
          <w:lang w:val="en-US" w:eastAsia="zh-CN"/>
        </w:rPr>
        <w:t>说明</w:t>
      </w:r>
      <w:bookmarkStart w:id="0" w:name="_GoBack"/>
      <w:bookmarkEnd w:id="0"/>
    </w:p>
    <w:p>
      <w:pPr>
        <w:keepNext w:val="0"/>
        <w:keepLines w:val="0"/>
        <w:pageBreakBefore w:val="0"/>
        <w:widowControl/>
        <w:kinsoku/>
        <w:wordWrap/>
        <w:overflowPunct/>
        <w:topLinePunct w:val="0"/>
        <w:autoSpaceDE/>
        <w:autoSpaceDN/>
        <w:bidi w:val="0"/>
        <w:adjustRightInd/>
        <w:snapToGrid/>
        <w:spacing w:beforeAutospacing="0" w:afterAutospacing="0" w:line="640" w:lineRule="exact"/>
        <w:ind w:left="3092" w:hanging="3092" w:hangingChars="700"/>
        <w:jc w:val="both"/>
        <w:textAlignment w:val="auto"/>
        <w:rPr>
          <w:rFonts w:hint="eastAsia" w:ascii="黑体" w:hAnsi="黑体" w:eastAsia="黑体" w:cs="宋体"/>
          <w:b/>
          <w:bCs/>
          <w:color w:val="000000" w:themeColor="text1"/>
          <w:kern w:val="0"/>
          <w:sz w:val="44"/>
          <w:szCs w:val="44"/>
        </w:rPr>
      </w:pPr>
    </w:p>
    <w:p>
      <w:pPr>
        <w:widowControl/>
        <w:spacing w:line="420" w:lineRule="atLeast"/>
        <w:ind w:firstLine="3213" w:firstLineChars="1000"/>
        <w:jc w:val="both"/>
        <w:rPr>
          <w:rFonts w:hint="eastAsia" w:ascii="仿宋" w:hAnsi="仿宋" w:eastAsia="仿宋" w:cs="宋体"/>
          <w:b/>
          <w:bCs/>
          <w:color w:val="000000"/>
          <w:kern w:val="0"/>
          <w:sz w:val="32"/>
          <w:szCs w:val="32"/>
        </w:rPr>
      </w:pPr>
      <w:r>
        <w:rPr>
          <w:rFonts w:hint="eastAsia" w:ascii="仿宋" w:hAnsi="仿宋" w:eastAsia="仿宋" w:cs="宋体"/>
          <w:b/>
          <w:bCs/>
          <w:color w:val="000000"/>
          <w:kern w:val="0"/>
          <w:sz w:val="32"/>
          <w:szCs w:val="32"/>
        </w:rPr>
        <w:t>目   录</w:t>
      </w:r>
    </w:p>
    <w:p>
      <w:pPr>
        <w:widowControl/>
        <w:spacing w:line="420" w:lineRule="atLeast"/>
        <w:ind w:firstLine="3213" w:firstLineChars="1000"/>
        <w:jc w:val="both"/>
        <w:rPr>
          <w:rFonts w:hint="eastAsia" w:ascii="仿宋" w:hAnsi="仿宋" w:eastAsia="仿宋" w:cs="宋体"/>
          <w:b/>
          <w:bCs/>
          <w:color w:val="000000"/>
          <w:kern w:val="0"/>
          <w:sz w:val="32"/>
          <w:szCs w:val="32"/>
        </w:rPr>
      </w:pPr>
    </w:p>
    <w:p>
      <w:pPr>
        <w:widowControl/>
        <w:spacing w:line="420" w:lineRule="atLeast"/>
        <w:jc w:val="left"/>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第一部分：部门概况</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bCs/>
          <w:color w:val="000000"/>
          <w:kern w:val="0"/>
          <w:sz w:val="32"/>
          <w:szCs w:val="32"/>
        </w:rPr>
        <w:t>一、县纪委监委及所属事业单位概况</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bCs/>
          <w:color w:val="000000"/>
          <w:kern w:val="0"/>
          <w:sz w:val="32"/>
          <w:szCs w:val="32"/>
        </w:rPr>
        <w:t>（一）基本情况</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（二）机构设置情况</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bCs/>
          <w:color w:val="000000"/>
          <w:kern w:val="0"/>
          <w:sz w:val="32"/>
          <w:szCs w:val="32"/>
        </w:rPr>
        <w:t>二、人员构成情况</w:t>
      </w:r>
    </w:p>
    <w:p>
      <w:pPr>
        <w:widowControl/>
        <w:spacing w:line="420" w:lineRule="atLeast"/>
        <w:jc w:val="left"/>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第二部分：县纪委监委202</w:t>
      </w:r>
      <w:r>
        <w:rPr>
          <w:rFonts w:hint="eastAsia" w:ascii="黑体" w:hAnsi="黑体" w:eastAsia="黑体" w:cs="黑体"/>
          <w:b w:val="0"/>
          <w:bCs w:val="0"/>
          <w:color w:val="000000"/>
          <w:kern w:val="0"/>
          <w:sz w:val="32"/>
          <w:szCs w:val="32"/>
          <w:lang w:val="en-US" w:eastAsia="zh-CN"/>
        </w:rPr>
        <w:t>1</w:t>
      </w:r>
      <w:r>
        <w:rPr>
          <w:rFonts w:hint="eastAsia" w:ascii="黑体" w:hAnsi="黑体" w:eastAsia="黑体" w:cs="黑体"/>
          <w:b w:val="0"/>
          <w:bCs w:val="0"/>
          <w:color w:val="000000"/>
          <w:kern w:val="0"/>
          <w:sz w:val="32"/>
          <w:szCs w:val="32"/>
        </w:rPr>
        <w:t>年部门预算报表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一、财政拨款收支总表（预算公开01表）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二、一般公共预算支出表（预算公开02表）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三、部门一般公共预算基本支出表（预算公开03表）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四、部门“三公”经费预算表（预算公开04表）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五、部门政府性基金预算拨款支出预算表（预算公开05表）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六、部门收支预算总表（预算公开06表）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七、部门收入预算总表（预算公开07表）</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八、部门支出预算总表（预算公开08表）</w:t>
      </w:r>
    </w:p>
    <w:p>
      <w:pPr>
        <w:widowControl/>
        <w:spacing w:line="420" w:lineRule="atLeast"/>
        <w:jc w:val="left"/>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第三部分：202</w:t>
      </w:r>
      <w:r>
        <w:rPr>
          <w:rFonts w:hint="eastAsia" w:ascii="黑体" w:hAnsi="黑体" w:eastAsia="黑体" w:cs="黑体"/>
          <w:b w:val="0"/>
          <w:bCs w:val="0"/>
          <w:color w:val="000000"/>
          <w:kern w:val="0"/>
          <w:sz w:val="32"/>
          <w:szCs w:val="32"/>
          <w:lang w:val="en-US" w:eastAsia="zh-CN"/>
        </w:rPr>
        <w:t>1</w:t>
      </w:r>
      <w:r>
        <w:rPr>
          <w:rFonts w:hint="eastAsia" w:ascii="黑体" w:hAnsi="黑体" w:eastAsia="黑体" w:cs="黑体"/>
          <w:b w:val="0"/>
          <w:bCs w:val="0"/>
          <w:color w:val="000000"/>
          <w:kern w:val="0"/>
          <w:sz w:val="32"/>
          <w:szCs w:val="32"/>
        </w:rPr>
        <w:t>年部门预算及“三公”经费预算报表说明</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bCs/>
          <w:color w:val="000000"/>
          <w:kern w:val="0"/>
          <w:sz w:val="32"/>
          <w:szCs w:val="32"/>
        </w:rPr>
        <w:t>一、202</w:t>
      </w:r>
      <w:r>
        <w:rPr>
          <w:rFonts w:hint="eastAsia" w:ascii="仿宋" w:hAnsi="仿宋" w:eastAsia="仿宋" w:cs="宋体"/>
          <w:bCs/>
          <w:color w:val="000000"/>
          <w:kern w:val="0"/>
          <w:sz w:val="32"/>
          <w:szCs w:val="32"/>
          <w:lang w:val="en-US" w:eastAsia="zh-CN"/>
        </w:rPr>
        <w:t>1</w:t>
      </w:r>
      <w:r>
        <w:rPr>
          <w:rFonts w:hint="eastAsia" w:ascii="仿宋" w:hAnsi="仿宋" w:eastAsia="仿宋" w:cs="宋体"/>
          <w:bCs/>
          <w:color w:val="000000"/>
          <w:kern w:val="0"/>
          <w:sz w:val="32"/>
          <w:szCs w:val="32"/>
        </w:rPr>
        <w:t>年收支总体情况</w:t>
      </w:r>
    </w:p>
    <w:p>
      <w:pPr>
        <w:rPr>
          <w:sz w:val="32"/>
          <w:szCs w:val="32"/>
        </w:rPr>
      </w:pPr>
      <w:r>
        <w:rPr>
          <w:rFonts w:hint="eastAsia" w:ascii="仿宋" w:hAnsi="仿宋" w:eastAsia="仿宋" w:cs="宋体"/>
          <w:bCs/>
          <w:color w:val="000000"/>
          <w:kern w:val="0"/>
          <w:sz w:val="32"/>
          <w:szCs w:val="32"/>
        </w:rPr>
        <w:t>（一）收入预算说明</w:t>
      </w:r>
    </w:p>
    <w:p>
      <w:pPr>
        <w:rPr>
          <w:sz w:val="32"/>
          <w:szCs w:val="32"/>
        </w:rPr>
      </w:pPr>
      <w:r>
        <w:rPr>
          <w:rFonts w:hint="eastAsia" w:ascii="仿宋" w:hAnsi="仿宋" w:eastAsia="仿宋" w:cs="宋体"/>
          <w:bCs/>
          <w:color w:val="000000"/>
          <w:kern w:val="0"/>
          <w:sz w:val="32"/>
          <w:szCs w:val="32"/>
        </w:rPr>
        <w:t>（二）支出预算说明</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二、202</w:t>
      </w:r>
      <w:r>
        <w:rPr>
          <w:rFonts w:hint="eastAsia" w:ascii="仿宋" w:hAnsi="仿宋" w:eastAsia="仿宋" w:cs="宋体"/>
          <w:bCs/>
          <w:color w:val="000000"/>
          <w:kern w:val="0"/>
          <w:sz w:val="32"/>
          <w:szCs w:val="32"/>
          <w:lang w:val="en-US" w:eastAsia="zh-CN"/>
        </w:rPr>
        <w:t>1</w:t>
      </w:r>
      <w:r>
        <w:rPr>
          <w:rFonts w:hint="eastAsia" w:ascii="仿宋" w:hAnsi="仿宋" w:eastAsia="仿宋" w:cs="宋体"/>
          <w:bCs/>
          <w:color w:val="000000"/>
          <w:kern w:val="0"/>
          <w:sz w:val="32"/>
          <w:szCs w:val="32"/>
        </w:rPr>
        <w:t>年部门财政拨款支出预算情况</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三、一般公共预算基本支出情况说明</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四、202</w:t>
      </w:r>
      <w:r>
        <w:rPr>
          <w:rFonts w:hint="eastAsia" w:ascii="仿宋" w:hAnsi="仿宋" w:eastAsia="仿宋" w:cs="宋体"/>
          <w:bCs/>
          <w:color w:val="000000"/>
          <w:kern w:val="0"/>
          <w:sz w:val="32"/>
          <w:szCs w:val="32"/>
          <w:lang w:val="en-US" w:eastAsia="zh-CN"/>
        </w:rPr>
        <w:t>1</w:t>
      </w:r>
      <w:r>
        <w:rPr>
          <w:rFonts w:hint="eastAsia" w:ascii="仿宋" w:hAnsi="仿宋" w:eastAsia="仿宋" w:cs="宋体"/>
          <w:bCs/>
          <w:color w:val="000000"/>
          <w:kern w:val="0"/>
          <w:sz w:val="32"/>
          <w:szCs w:val="32"/>
        </w:rPr>
        <w:t>年部门预算安排的“三公”经费预算情况</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（一）202</w:t>
      </w:r>
      <w:r>
        <w:rPr>
          <w:rFonts w:hint="eastAsia" w:ascii="仿宋" w:hAnsi="仿宋" w:eastAsia="仿宋" w:cs="宋体"/>
          <w:bCs/>
          <w:color w:val="000000"/>
          <w:kern w:val="0"/>
          <w:sz w:val="32"/>
          <w:szCs w:val="32"/>
          <w:lang w:val="en-US" w:eastAsia="zh-CN"/>
        </w:rPr>
        <w:t>1</w:t>
      </w:r>
      <w:r>
        <w:rPr>
          <w:rFonts w:hint="eastAsia" w:ascii="仿宋" w:hAnsi="仿宋" w:eastAsia="仿宋" w:cs="宋体"/>
          <w:bCs/>
          <w:color w:val="000000"/>
          <w:kern w:val="0"/>
          <w:sz w:val="32"/>
          <w:szCs w:val="32"/>
        </w:rPr>
        <w:t>年部门预算全口径安排的“三公”经费预算情况</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bCs/>
          <w:color w:val="000000"/>
          <w:kern w:val="0"/>
          <w:sz w:val="32"/>
          <w:szCs w:val="32"/>
        </w:rPr>
        <w:t>（二）202</w:t>
      </w:r>
      <w:r>
        <w:rPr>
          <w:rFonts w:hint="eastAsia" w:ascii="仿宋" w:hAnsi="仿宋" w:eastAsia="仿宋" w:cs="宋体"/>
          <w:bCs/>
          <w:color w:val="000000"/>
          <w:kern w:val="0"/>
          <w:sz w:val="32"/>
          <w:szCs w:val="32"/>
          <w:lang w:val="en-US" w:eastAsia="zh-CN"/>
        </w:rPr>
        <w:t>1</w:t>
      </w:r>
      <w:r>
        <w:rPr>
          <w:rFonts w:hint="eastAsia" w:ascii="仿宋" w:hAnsi="仿宋" w:eastAsia="仿宋" w:cs="宋体"/>
          <w:bCs/>
          <w:color w:val="000000"/>
          <w:kern w:val="0"/>
          <w:sz w:val="32"/>
          <w:szCs w:val="32"/>
        </w:rPr>
        <w:t>年一般公共预算安排的“三公”经费预算情况</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bCs/>
          <w:color w:val="000000"/>
          <w:kern w:val="0"/>
          <w:sz w:val="32"/>
          <w:szCs w:val="32"/>
        </w:rPr>
        <w:t>五、202</w:t>
      </w:r>
      <w:r>
        <w:rPr>
          <w:rFonts w:hint="eastAsia" w:ascii="仿宋" w:hAnsi="仿宋" w:eastAsia="仿宋" w:cs="宋体"/>
          <w:bCs/>
          <w:color w:val="000000"/>
          <w:kern w:val="0"/>
          <w:sz w:val="32"/>
          <w:szCs w:val="32"/>
          <w:lang w:val="en-US" w:eastAsia="zh-CN"/>
        </w:rPr>
        <w:t>1</w:t>
      </w:r>
      <w:r>
        <w:rPr>
          <w:rFonts w:hint="eastAsia" w:ascii="仿宋" w:hAnsi="仿宋" w:eastAsia="仿宋" w:cs="宋体"/>
          <w:bCs/>
          <w:color w:val="000000"/>
          <w:kern w:val="0"/>
          <w:sz w:val="32"/>
          <w:szCs w:val="32"/>
        </w:rPr>
        <w:t>年政府性基金预算情况</w:t>
      </w:r>
    </w:p>
    <w:p>
      <w:pPr>
        <w:widowControl/>
        <w:spacing w:line="420" w:lineRule="atLeast"/>
        <w:jc w:val="left"/>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六、部门预算其他事项说明</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（一）机关运行经费预算安排情况</w:t>
      </w:r>
    </w:p>
    <w:p>
      <w:pPr>
        <w:widowControl/>
        <w:spacing w:line="420" w:lineRule="atLeast"/>
        <w:jc w:val="left"/>
        <w:rPr>
          <w:rFonts w:ascii="仿宋" w:hAnsi="仿宋" w:eastAsia="仿宋" w:cs="宋体"/>
          <w:kern w:val="0"/>
          <w:sz w:val="32"/>
          <w:szCs w:val="32"/>
        </w:rPr>
      </w:pPr>
      <w:r>
        <w:rPr>
          <w:rFonts w:hint="eastAsia" w:ascii="仿宋" w:hAnsi="仿宋" w:eastAsia="仿宋" w:cs="宋体"/>
          <w:kern w:val="0"/>
          <w:sz w:val="32"/>
          <w:szCs w:val="32"/>
        </w:rPr>
        <w:t>（二）政府采购预算安排情况</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（三）国有资产的总体情况</w:t>
      </w:r>
    </w:p>
    <w:p>
      <w:pPr>
        <w:widowControl/>
        <w:spacing w:line="420" w:lineRule="atLeast"/>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（四）预算绩效说明</w:t>
      </w:r>
    </w:p>
    <w:p>
      <w:pPr>
        <w:widowControl/>
        <w:spacing w:line="420" w:lineRule="atLeast"/>
        <w:jc w:val="left"/>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第四部分：名词解释</w:t>
      </w:r>
    </w:p>
    <w:p>
      <w:pPr>
        <w:widowControl/>
        <w:spacing w:line="420" w:lineRule="atLeast"/>
        <w:jc w:val="left"/>
        <w:rPr>
          <w:rFonts w:ascii="仿宋" w:hAnsi="仿宋" w:eastAsia="仿宋" w:cs="宋体"/>
          <w:b/>
          <w:bCs/>
          <w:color w:val="000000"/>
          <w:kern w:val="0"/>
          <w:sz w:val="32"/>
          <w:szCs w:val="32"/>
        </w:rPr>
      </w:pPr>
    </w:p>
    <w:p>
      <w:pPr>
        <w:widowControl/>
        <w:spacing w:line="420" w:lineRule="atLeast"/>
        <w:ind w:firstLine="643" w:firstLineChars="200"/>
        <w:jc w:val="left"/>
        <w:rPr>
          <w:rFonts w:ascii="仿宋" w:hAnsi="仿宋" w:eastAsia="仿宋" w:cs="宋体"/>
          <w:b/>
          <w:bCs/>
          <w:color w:val="000000"/>
          <w:kern w:val="0"/>
          <w:sz w:val="32"/>
          <w:szCs w:val="32"/>
        </w:rPr>
      </w:pPr>
    </w:p>
    <w:p>
      <w:pPr>
        <w:widowControl/>
        <w:spacing w:line="420" w:lineRule="atLeast"/>
        <w:ind w:firstLine="643" w:firstLineChars="200"/>
        <w:jc w:val="left"/>
        <w:rPr>
          <w:rFonts w:ascii="仿宋" w:hAnsi="仿宋" w:eastAsia="仿宋" w:cs="宋体"/>
          <w:b/>
          <w:bCs/>
          <w:color w:val="000000"/>
          <w:kern w:val="0"/>
          <w:sz w:val="32"/>
          <w:szCs w:val="32"/>
        </w:rPr>
      </w:pPr>
    </w:p>
    <w:p>
      <w:pPr>
        <w:widowControl/>
        <w:spacing w:line="420" w:lineRule="atLeast"/>
        <w:ind w:firstLine="643" w:firstLineChars="200"/>
        <w:jc w:val="left"/>
        <w:rPr>
          <w:rFonts w:ascii="仿宋" w:hAnsi="仿宋" w:eastAsia="仿宋" w:cs="宋体"/>
          <w:b/>
          <w:bCs/>
          <w:color w:val="000000"/>
          <w:kern w:val="0"/>
          <w:sz w:val="32"/>
          <w:szCs w:val="32"/>
        </w:rPr>
      </w:pPr>
    </w:p>
    <w:p>
      <w:pPr>
        <w:widowControl/>
        <w:spacing w:line="420" w:lineRule="atLeast"/>
        <w:ind w:firstLine="643" w:firstLineChars="200"/>
        <w:jc w:val="left"/>
        <w:rPr>
          <w:rFonts w:ascii="仿宋" w:hAnsi="仿宋" w:eastAsia="仿宋" w:cs="宋体"/>
          <w:b/>
          <w:bCs/>
          <w:color w:val="000000"/>
          <w:kern w:val="0"/>
          <w:sz w:val="32"/>
          <w:szCs w:val="32"/>
        </w:rPr>
      </w:pPr>
    </w:p>
    <w:p>
      <w:pPr>
        <w:widowControl/>
        <w:spacing w:line="420" w:lineRule="atLeast"/>
        <w:ind w:firstLine="643" w:firstLineChars="200"/>
        <w:jc w:val="left"/>
        <w:rPr>
          <w:rFonts w:ascii="仿宋" w:hAnsi="仿宋" w:eastAsia="仿宋" w:cs="宋体"/>
          <w:b/>
          <w:bCs/>
          <w:color w:val="000000"/>
          <w:kern w:val="0"/>
          <w:sz w:val="32"/>
          <w:szCs w:val="32"/>
        </w:rPr>
      </w:pPr>
    </w:p>
    <w:p>
      <w:pPr>
        <w:widowControl/>
        <w:spacing w:line="420" w:lineRule="atLeast"/>
        <w:ind w:firstLine="643" w:firstLineChars="200"/>
        <w:jc w:val="left"/>
        <w:rPr>
          <w:rFonts w:ascii="仿宋" w:hAnsi="仿宋" w:eastAsia="仿宋" w:cs="宋体"/>
          <w:b/>
          <w:bCs/>
          <w:color w:val="000000"/>
          <w:kern w:val="0"/>
          <w:sz w:val="32"/>
          <w:szCs w:val="32"/>
        </w:rPr>
      </w:pPr>
    </w:p>
    <w:p>
      <w:pPr>
        <w:widowControl/>
        <w:spacing w:line="420" w:lineRule="atLeast"/>
        <w:jc w:val="left"/>
        <w:rPr>
          <w:rFonts w:ascii="仿宋" w:hAnsi="仿宋" w:eastAsia="仿宋" w:cs="宋体"/>
          <w:b/>
          <w:bCs/>
          <w:color w:val="000000"/>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第一部分：部门概况</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　　 </w:t>
      </w:r>
      <w:r>
        <w:rPr>
          <w:rFonts w:hint="eastAsia" w:ascii="仿宋" w:hAnsi="仿宋" w:eastAsia="仿宋" w:cs="宋体"/>
          <w:b/>
          <w:bCs/>
          <w:color w:val="000000"/>
          <w:kern w:val="0"/>
          <w:sz w:val="32"/>
          <w:szCs w:val="32"/>
        </w:rPr>
        <w:t>一、县纪委监委及所属事业单位概况</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color w:val="000000"/>
          <w:kern w:val="0"/>
          <w:sz w:val="32"/>
          <w:szCs w:val="32"/>
        </w:rPr>
        <w:t>（一）基本情况</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1、负责全县党的纪律检查工作。</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2、依照党的章程和其他党内法规履行监督、执纪、问责职。</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3、在自治县党委领导下，配合自治县党委巡察工作领导小组组织开展巡察工作。</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4、负责全县监察作。</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5、依照法律规定履行监督、调查、处置职责。</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6、负责组织协调全面从严治党、党风廉政建设和反腐败宣传教育工作负责综合分析全面从严治党、党风廉政建设和反腐败工作情况，对纪检监察工作重要理论及实践问题进行调查研究。</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7、负责统筹协调反腐败国（境）外追逃和防逃、防止非法资金外流工作，督促有关单位做好相关工作。</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8、根据干部管理权限，负责全县纪检监察系统领导班子建设、干部队伍建设和组织建设的综合规划、政策研究、制度建设和业务指导。</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9、会同有关方面做好自治县纪委监委派驻（出）机构、各乡（镇）纪委领导班子建设有关工作。</w:t>
      </w:r>
    </w:p>
    <w:p>
      <w:pPr>
        <w:keepNext w:val="0"/>
        <w:keepLines w:val="0"/>
        <w:pageBreakBefore w:val="0"/>
        <w:kinsoku/>
        <w:wordWrap/>
        <w:overflowPunct/>
        <w:topLinePunct w:val="0"/>
        <w:autoSpaceDE/>
        <w:autoSpaceDN/>
        <w:bidi w:val="0"/>
        <w:adjustRightInd/>
        <w:snapToGrid/>
        <w:spacing w:line="560" w:lineRule="exact"/>
        <w:ind w:left="638" w:leftChars="304"/>
        <w:textAlignment w:val="auto"/>
        <w:rPr>
          <w:rFonts w:ascii="仿宋" w:hAnsi="仿宋" w:eastAsia="仿宋" w:cs="仿宋"/>
          <w:sz w:val="32"/>
          <w:szCs w:val="32"/>
        </w:rPr>
      </w:pPr>
      <w:r>
        <w:rPr>
          <w:rFonts w:hint="eastAsia" w:ascii="仿宋" w:hAnsi="仿宋" w:eastAsia="仿宋" w:cs="仿宋"/>
          <w:sz w:val="32"/>
          <w:szCs w:val="32"/>
        </w:rPr>
        <w:t>10、组织和指导全县纪检监察系统干部教育培训工作等。11、完成自治县党委和上级纪委监委交办的其他任务。</w:t>
      </w:r>
    </w:p>
    <w:p>
      <w:pPr>
        <w:keepNext w:val="0"/>
        <w:keepLines w:val="0"/>
        <w:pageBreakBefore w:val="0"/>
        <w:widowControl/>
        <w:kinsoku/>
        <w:wordWrap/>
        <w:overflowPunct/>
        <w:topLinePunct w:val="0"/>
        <w:autoSpaceDE/>
        <w:autoSpaceDN/>
        <w:bidi w:val="0"/>
        <w:adjustRightInd/>
        <w:snapToGrid/>
        <w:spacing w:line="560" w:lineRule="exact"/>
        <w:ind w:firstLine="320" w:firstLineChars="100"/>
        <w:jc w:val="left"/>
        <w:textAlignment w:val="auto"/>
        <w:rPr>
          <w:rFonts w:ascii="仿宋" w:hAnsi="仿宋" w:eastAsia="仿宋" w:cs="宋体"/>
          <w:bCs/>
          <w:color w:val="000000" w:themeColor="text1"/>
          <w:kern w:val="0"/>
          <w:sz w:val="32"/>
          <w:szCs w:val="32"/>
        </w:rPr>
      </w:pPr>
      <w:r>
        <w:rPr>
          <w:rFonts w:hint="eastAsia" w:ascii="仿宋" w:hAnsi="仿宋" w:eastAsia="仿宋" w:cs="宋体"/>
          <w:bCs/>
          <w:color w:val="000000" w:themeColor="text1"/>
          <w:kern w:val="0"/>
          <w:sz w:val="32"/>
          <w:szCs w:val="32"/>
        </w:rPr>
        <w:t>（二）机构设置情况</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县纪委监委共有直属单位2个，其中行政单位1个，委属非参照公务员管理全额事业单位1个。行政单位是县纪委监委机关本级。委属非参照公务员管理全额事业单位是：都安瑶族自治县电教网络舆情中心。</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委机关</w:t>
      </w:r>
      <w:r>
        <w:rPr>
          <w:rFonts w:hint="eastAsia" w:ascii="仿宋_GB2312" w:hAnsi="仿宋_GB2312" w:eastAsia="仿宋_GB2312" w:cs="仿宋_GB2312"/>
          <w:color w:val="000000"/>
          <w:sz w:val="32"/>
          <w:szCs w:val="32"/>
        </w:rPr>
        <w:t>设机构设有13个室，行政编制35名，机关后勤服务聘用人员3名，派驻（出）机构人员编制57名。</w:t>
      </w:r>
    </w:p>
    <w:p>
      <w:pPr>
        <w:keepNext w:val="0"/>
        <w:keepLines w:val="0"/>
        <w:pageBreakBefore w:val="0"/>
        <w:widowControl/>
        <w:kinsoku/>
        <w:wordWrap/>
        <w:overflowPunct/>
        <w:topLinePunct w:val="0"/>
        <w:autoSpaceDE/>
        <w:autoSpaceDN/>
        <w:bidi w:val="0"/>
        <w:adjustRightInd/>
        <w:snapToGrid/>
        <w:spacing w:line="560" w:lineRule="exact"/>
        <w:ind w:firstLine="643" w:firstLineChars="200"/>
        <w:jc w:val="left"/>
        <w:textAlignment w:val="auto"/>
        <w:rPr>
          <w:rFonts w:ascii="仿宋" w:hAnsi="仿宋" w:eastAsia="仿宋" w:cs="宋体"/>
          <w:color w:val="000000"/>
          <w:kern w:val="0"/>
          <w:sz w:val="32"/>
          <w:szCs w:val="32"/>
        </w:rPr>
      </w:pPr>
      <w:r>
        <w:rPr>
          <w:rFonts w:hint="eastAsia" w:ascii="仿宋" w:hAnsi="仿宋" w:eastAsia="仿宋" w:cs="宋体"/>
          <w:b/>
          <w:bCs/>
          <w:color w:val="000000"/>
          <w:kern w:val="0"/>
          <w:sz w:val="32"/>
          <w:szCs w:val="32"/>
        </w:rPr>
        <w:t>二、人员构成情况</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我委实有人数</w:t>
      </w:r>
      <w:r>
        <w:rPr>
          <w:rFonts w:hint="eastAsia" w:ascii="仿宋" w:hAnsi="仿宋" w:eastAsia="仿宋" w:cs="宋体"/>
          <w:color w:val="000000"/>
          <w:kern w:val="0"/>
          <w:sz w:val="32"/>
          <w:szCs w:val="32"/>
          <w:lang w:val="en-US" w:eastAsia="zh-CN"/>
        </w:rPr>
        <w:t>69</w:t>
      </w:r>
      <w:r>
        <w:rPr>
          <w:rFonts w:hint="eastAsia" w:ascii="仿宋" w:hAnsi="仿宋" w:eastAsia="仿宋" w:cs="宋体"/>
          <w:color w:val="000000"/>
          <w:kern w:val="0"/>
          <w:sz w:val="32"/>
          <w:szCs w:val="32"/>
        </w:rPr>
        <w:t>人，其中行政在职6</w:t>
      </w:r>
      <w:r>
        <w:rPr>
          <w:rFonts w:hint="eastAsia" w:ascii="仿宋" w:hAnsi="仿宋" w:eastAsia="仿宋" w:cs="宋体"/>
          <w:color w:val="000000"/>
          <w:kern w:val="0"/>
          <w:sz w:val="32"/>
          <w:szCs w:val="32"/>
          <w:lang w:val="en-US" w:eastAsia="zh-CN"/>
        </w:rPr>
        <w:t>8</w:t>
      </w:r>
      <w:r>
        <w:rPr>
          <w:rFonts w:hint="eastAsia" w:ascii="仿宋" w:hAnsi="仿宋" w:eastAsia="仿宋" w:cs="宋体"/>
          <w:color w:val="000000"/>
          <w:kern w:val="0"/>
          <w:sz w:val="32"/>
          <w:szCs w:val="32"/>
        </w:rPr>
        <w:t>人，事业在职1人。具体情况如下：</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1．县纪委监委机关本级。实有行政编制在编3</w:t>
      </w:r>
      <w:r>
        <w:rPr>
          <w:rFonts w:hint="eastAsia" w:ascii="仿宋" w:hAnsi="仿宋" w:eastAsia="仿宋" w:cs="宋体"/>
          <w:color w:val="000000"/>
          <w:kern w:val="0"/>
          <w:sz w:val="32"/>
          <w:szCs w:val="32"/>
          <w:lang w:val="en-US" w:eastAsia="zh-CN"/>
        </w:rPr>
        <w:t>5</w:t>
      </w:r>
      <w:r>
        <w:rPr>
          <w:rFonts w:hint="eastAsia" w:ascii="仿宋" w:hAnsi="仿宋" w:eastAsia="仿宋" w:cs="宋体"/>
          <w:color w:val="000000"/>
          <w:kern w:val="0"/>
          <w:sz w:val="32"/>
          <w:szCs w:val="32"/>
        </w:rPr>
        <w:t>人。</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2．派驻纪检组。实有在编人员2</w:t>
      </w:r>
      <w:r>
        <w:rPr>
          <w:rFonts w:hint="eastAsia" w:ascii="仿宋" w:hAnsi="仿宋" w:eastAsia="仿宋" w:cs="宋体"/>
          <w:color w:val="000000"/>
          <w:kern w:val="0"/>
          <w:sz w:val="32"/>
          <w:szCs w:val="32"/>
          <w:lang w:val="en-US" w:eastAsia="zh-CN"/>
        </w:rPr>
        <w:t>4</w:t>
      </w:r>
      <w:r>
        <w:rPr>
          <w:rFonts w:hint="eastAsia" w:ascii="仿宋" w:hAnsi="仿宋" w:eastAsia="仿宋" w:cs="宋体"/>
          <w:color w:val="000000"/>
          <w:kern w:val="0"/>
          <w:sz w:val="32"/>
          <w:szCs w:val="32"/>
        </w:rPr>
        <w:t>人。</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3．县委巡察办。实有在编人员1人。</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4．县委巡察组。实有在编人员8人。</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5.电教网络舆情中心。实有在编人员1人。</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宋体"/>
          <w:color w:val="000000"/>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第二部分：县纪委监委202</w:t>
      </w:r>
      <w:r>
        <w:rPr>
          <w:rFonts w:hint="eastAsia" w:ascii="黑体" w:hAnsi="黑体" w:eastAsia="黑体" w:cs="黑体"/>
          <w:b w:val="0"/>
          <w:bCs w:val="0"/>
          <w:color w:val="000000"/>
          <w:kern w:val="0"/>
          <w:sz w:val="32"/>
          <w:szCs w:val="32"/>
          <w:lang w:val="en-US" w:eastAsia="zh-CN"/>
        </w:rPr>
        <w:t>1</w:t>
      </w:r>
      <w:r>
        <w:rPr>
          <w:rFonts w:hint="eastAsia" w:ascii="黑体" w:hAnsi="黑体" w:eastAsia="黑体" w:cs="黑体"/>
          <w:b w:val="0"/>
          <w:bCs w:val="0"/>
          <w:color w:val="000000"/>
          <w:kern w:val="0"/>
          <w:sz w:val="32"/>
          <w:szCs w:val="32"/>
        </w:rPr>
        <w:t>年部门预算报表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一、财政拨款收支总表（预算公开01表）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二、一般公共预算支出表（预算公开02表）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三、部门一般公共预算基本支出表（预算公开03表）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四、部门“三公”经费预算表（预算公开04表）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五、部门政府性基金预算拨款支出预算表（预算公开05表）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六、部门收支预算总表（预算公开06表）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七、部门收入预算总表（预算公开07表）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八、部门支出预算总表（预算公开08表）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宋体"/>
          <w:bCs/>
          <w:color w:val="000000"/>
          <w:kern w:val="0"/>
          <w:sz w:val="32"/>
          <w:szCs w:val="32"/>
        </w:rPr>
      </w:pPr>
      <w:r>
        <w:rPr>
          <w:rFonts w:hint="eastAsia" w:ascii="仿宋" w:hAnsi="仿宋" w:eastAsia="仿宋" w:cs="宋体"/>
          <w:bCs/>
          <w:color w:val="000000"/>
          <w:kern w:val="0"/>
          <w:sz w:val="32"/>
          <w:szCs w:val="32"/>
        </w:rPr>
        <w:t>上述报表详见附件</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宋体"/>
          <w:bCs/>
          <w:color w:val="000000"/>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第三部分：202</w:t>
      </w:r>
      <w:r>
        <w:rPr>
          <w:rFonts w:hint="eastAsia" w:ascii="黑体" w:hAnsi="黑体" w:eastAsia="黑体" w:cs="黑体"/>
          <w:b w:val="0"/>
          <w:bCs w:val="0"/>
          <w:color w:val="000000"/>
          <w:kern w:val="0"/>
          <w:sz w:val="32"/>
          <w:szCs w:val="32"/>
          <w:lang w:val="en-US" w:eastAsia="zh-CN"/>
        </w:rPr>
        <w:t>1</w:t>
      </w:r>
      <w:r>
        <w:rPr>
          <w:rFonts w:hint="eastAsia" w:ascii="黑体" w:hAnsi="黑体" w:eastAsia="黑体" w:cs="黑体"/>
          <w:b w:val="0"/>
          <w:bCs w:val="0"/>
          <w:color w:val="000000"/>
          <w:kern w:val="0"/>
          <w:sz w:val="32"/>
          <w:szCs w:val="32"/>
        </w:rPr>
        <w:t>年部门预算及“三公”经费预算报表说明</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color w:val="000000"/>
          <w:kern w:val="0"/>
          <w:sz w:val="32"/>
          <w:szCs w:val="32"/>
        </w:rPr>
        <w:t>一、202</w:t>
      </w:r>
      <w:r>
        <w:rPr>
          <w:rFonts w:hint="eastAsia" w:ascii="仿宋" w:hAnsi="仿宋" w:eastAsia="仿宋" w:cs="宋体"/>
          <w:b/>
          <w:bCs/>
          <w:color w:val="000000"/>
          <w:kern w:val="0"/>
          <w:sz w:val="32"/>
          <w:szCs w:val="32"/>
          <w:lang w:val="en-US" w:eastAsia="zh-CN"/>
        </w:rPr>
        <w:t>1</w:t>
      </w:r>
      <w:r>
        <w:rPr>
          <w:rFonts w:hint="eastAsia" w:ascii="仿宋" w:hAnsi="仿宋" w:eastAsia="仿宋" w:cs="宋体"/>
          <w:b/>
          <w:bCs/>
          <w:color w:val="000000"/>
          <w:kern w:val="0"/>
          <w:sz w:val="32"/>
          <w:szCs w:val="32"/>
        </w:rPr>
        <w:t>年收支总体情况</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color w:val="000000"/>
          <w:kern w:val="0"/>
          <w:sz w:val="32"/>
          <w:szCs w:val="32"/>
        </w:rPr>
        <w:t>（一）收入预算说明。</w:t>
      </w:r>
    </w:p>
    <w:p>
      <w:pPr>
        <w:keepNext w:val="0"/>
        <w:keepLines w:val="0"/>
        <w:pageBreakBefore w:val="0"/>
        <w:widowControl/>
        <w:kinsoku/>
        <w:wordWrap/>
        <w:overflowPunct/>
        <w:topLinePunct w:val="0"/>
        <w:autoSpaceDE/>
        <w:autoSpaceDN/>
        <w:bidi w:val="0"/>
        <w:adjustRightInd/>
        <w:snapToGrid/>
        <w:spacing w:line="560" w:lineRule="exact"/>
        <w:ind w:firstLine="480" w:firstLineChars="15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202</w:t>
      </w:r>
      <w:r>
        <w:rPr>
          <w:rFonts w:hint="eastAsia" w:ascii="仿宋" w:hAnsi="仿宋" w:eastAsia="仿宋" w:cs="宋体"/>
          <w:color w:val="000000"/>
          <w:kern w:val="0"/>
          <w:sz w:val="32"/>
          <w:szCs w:val="32"/>
          <w:lang w:val="en-US" w:eastAsia="zh-CN"/>
        </w:rPr>
        <w:t>1</w:t>
      </w:r>
      <w:r>
        <w:rPr>
          <w:rFonts w:hint="eastAsia" w:ascii="仿宋" w:hAnsi="仿宋" w:eastAsia="仿宋" w:cs="宋体"/>
          <w:color w:val="000000"/>
          <w:kern w:val="0"/>
          <w:sz w:val="32"/>
          <w:szCs w:val="32"/>
        </w:rPr>
        <w:t>年收入总预算</w:t>
      </w:r>
      <w:r>
        <w:rPr>
          <w:rFonts w:hint="eastAsia" w:ascii="仿宋" w:hAnsi="仿宋" w:eastAsia="仿宋" w:cs="宋体"/>
          <w:color w:val="000000"/>
          <w:kern w:val="0"/>
          <w:sz w:val="32"/>
          <w:szCs w:val="32"/>
          <w:lang w:val="en-US" w:eastAsia="zh-CN"/>
        </w:rPr>
        <w:t>1314.06</w:t>
      </w:r>
      <w:r>
        <w:rPr>
          <w:rFonts w:hint="eastAsia" w:ascii="仿宋" w:hAnsi="仿宋" w:eastAsia="仿宋" w:cs="宋体"/>
          <w:color w:val="000000"/>
          <w:kern w:val="0"/>
          <w:sz w:val="32"/>
          <w:szCs w:val="32"/>
        </w:rPr>
        <w:t>万元，同比</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lang w:val="en-US" w:eastAsia="zh-CN"/>
        </w:rPr>
        <w:t>278.08</w:t>
      </w:r>
      <w:r>
        <w:rPr>
          <w:rFonts w:hint="eastAsia" w:ascii="仿宋" w:hAnsi="仿宋" w:eastAsia="仿宋" w:cs="宋体"/>
          <w:color w:val="000000"/>
          <w:kern w:val="0"/>
          <w:sz w:val="32"/>
          <w:szCs w:val="32"/>
        </w:rPr>
        <w:t>万元，同比</w:t>
      </w:r>
      <w:r>
        <w:rPr>
          <w:rFonts w:hint="eastAsia" w:ascii="仿宋" w:hAnsi="仿宋" w:eastAsia="仿宋" w:cs="宋体"/>
          <w:color w:val="000000"/>
          <w:kern w:val="0"/>
          <w:sz w:val="32"/>
          <w:szCs w:val="32"/>
          <w:lang w:eastAsia="zh-CN"/>
        </w:rPr>
        <w:t>增长</w:t>
      </w:r>
      <w:r>
        <w:rPr>
          <w:rFonts w:hint="eastAsia" w:ascii="仿宋" w:hAnsi="仿宋" w:eastAsia="仿宋" w:cs="宋体"/>
          <w:color w:val="000000"/>
          <w:kern w:val="0"/>
          <w:sz w:val="32"/>
          <w:szCs w:val="32"/>
          <w:lang w:val="en-US" w:eastAsia="zh-CN"/>
        </w:rPr>
        <w:t>25.60</w:t>
      </w:r>
      <w:r>
        <w:rPr>
          <w:rFonts w:hint="eastAsia" w:ascii="仿宋" w:hAnsi="仿宋" w:eastAsia="仿宋" w:cs="宋体"/>
          <w:color w:val="000000"/>
          <w:kern w:val="0"/>
          <w:sz w:val="32"/>
          <w:szCs w:val="32"/>
        </w:rPr>
        <w:t>%，均为公共财政预算拨款。</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宋体"/>
          <w:kern w:val="0"/>
          <w:sz w:val="32"/>
          <w:szCs w:val="32"/>
          <w:lang w:eastAsia="zh-CN"/>
        </w:rPr>
      </w:pP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年收入预算总体</w:t>
      </w:r>
      <w:r>
        <w:rPr>
          <w:rFonts w:hint="eastAsia" w:ascii="仿宋" w:hAnsi="仿宋" w:eastAsia="仿宋" w:cs="宋体"/>
          <w:kern w:val="0"/>
          <w:sz w:val="32"/>
          <w:szCs w:val="32"/>
          <w:lang w:eastAsia="zh-CN"/>
        </w:rPr>
        <w:t>增加</w:t>
      </w:r>
      <w:r>
        <w:rPr>
          <w:rFonts w:hint="eastAsia" w:ascii="仿宋" w:hAnsi="仿宋" w:eastAsia="仿宋" w:cs="宋体"/>
          <w:kern w:val="0"/>
          <w:sz w:val="32"/>
          <w:szCs w:val="32"/>
        </w:rPr>
        <w:t>的主要原因：一是</w:t>
      </w:r>
      <w:r>
        <w:rPr>
          <w:rFonts w:hint="eastAsia" w:ascii="仿宋" w:hAnsi="仿宋" w:eastAsia="仿宋" w:cs="宋体"/>
          <w:kern w:val="0"/>
          <w:sz w:val="32"/>
          <w:szCs w:val="32"/>
          <w:lang w:eastAsia="zh-CN"/>
        </w:rPr>
        <w:t>增加市级其它</w:t>
      </w:r>
      <w:r>
        <w:rPr>
          <w:rFonts w:hint="eastAsia" w:ascii="仿宋" w:hAnsi="仿宋" w:eastAsia="仿宋" w:cs="宋体"/>
          <w:kern w:val="0"/>
          <w:sz w:val="32"/>
          <w:szCs w:val="32"/>
        </w:rPr>
        <w:t>项目支出；二是</w:t>
      </w:r>
      <w:r>
        <w:rPr>
          <w:rFonts w:hint="eastAsia" w:ascii="仿宋" w:hAnsi="仿宋" w:eastAsia="仿宋" w:cs="宋体"/>
          <w:kern w:val="0"/>
          <w:sz w:val="32"/>
          <w:szCs w:val="32"/>
          <w:lang w:eastAsia="zh-CN"/>
        </w:rPr>
        <w:t>人员增加，各项基本支出也随之增加。</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color w:val="000000"/>
          <w:kern w:val="0"/>
          <w:sz w:val="32"/>
          <w:szCs w:val="32"/>
        </w:rPr>
        <w:t>（二） 支出预算说明。</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202</w:t>
      </w:r>
      <w:r>
        <w:rPr>
          <w:rFonts w:hint="eastAsia" w:ascii="仿宋" w:hAnsi="仿宋" w:eastAsia="仿宋" w:cs="宋体"/>
          <w:color w:val="000000"/>
          <w:kern w:val="0"/>
          <w:sz w:val="32"/>
          <w:szCs w:val="32"/>
          <w:lang w:val="en-US" w:eastAsia="zh-CN"/>
        </w:rPr>
        <w:t>1</w:t>
      </w:r>
      <w:r>
        <w:rPr>
          <w:rFonts w:hint="eastAsia" w:ascii="仿宋" w:hAnsi="仿宋" w:eastAsia="仿宋" w:cs="宋体"/>
          <w:color w:val="000000"/>
          <w:kern w:val="0"/>
          <w:sz w:val="32"/>
          <w:szCs w:val="32"/>
        </w:rPr>
        <w:t>年支出总预算</w:t>
      </w:r>
      <w:r>
        <w:rPr>
          <w:rFonts w:hint="eastAsia" w:ascii="仿宋" w:hAnsi="仿宋" w:eastAsia="仿宋" w:cs="宋体"/>
          <w:color w:val="000000"/>
          <w:kern w:val="0"/>
          <w:sz w:val="32"/>
          <w:szCs w:val="32"/>
          <w:lang w:val="en-US" w:eastAsia="zh-CN"/>
        </w:rPr>
        <w:t>1314.06</w:t>
      </w:r>
      <w:r>
        <w:rPr>
          <w:rFonts w:hint="eastAsia" w:ascii="仿宋" w:hAnsi="仿宋" w:eastAsia="仿宋" w:cs="宋体"/>
          <w:color w:val="000000"/>
          <w:kern w:val="0"/>
          <w:sz w:val="32"/>
          <w:szCs w:val="32"/>
        </w:rPr>
        <w:t>万元，其中：基本支出</w:t>
      </w:r>
      <w:r>
        <w:rPr>
          <w:rFonts w:hint="eastAsia" w:ascii="仿宋" w:hAnsi="仿宋" w:eastAsia="仿宋" w:cs="宋体"/>
          <w:color w:val="000000"/>
          <w:kern w:val="0"/>
          <w:sz w:val="32"/>
          <w:szCs w:val="32"/>
          <w:lang w:val="en-US" w:eastAsia="zh-CN"/>
        </w:rPr>
        <w:t>947.56</w:t>
      </w:r>
      <w:r>
        <w:rPr>
          <w:rFonts w:hint="eastAsia" w:ascii="仿宋" w:hAnsi="仿宋" w:eastAsia="仿宋" w:cs="宋体"/>
          <w:color w:val="000000"/>
          <w:kern w:val="0"/>
          <w:sz w:val="32"/>
          <w:szCs w:val="32"/>
        </w:rPr>
        <w:t>万元，占支出总预算</w:t>
      </w:r>
      <w:r>
        <w:rPr>
          <w:rFonts w:hint="eastAsia" w:ascii="仿宋" w:hAnsi="仿宋" w:eastAsia="仿宋" w:cs="宋体"/>
          <w:color w:val="000000"/>
          <w:kern w:val="0"/>
          <w:sz w:val="32"/>
          <w:szCs w:val="32"/>
          <w:lang w:val="en-US" w:eastAsia="zh-CN"/>
        </w:rPr>
        <w:t>72.11</w:t>
      </w:r>
      <w:r>
        <w:rPr>
          <w:rFonts w:hint="eastAsia" w:ascii="仿宋" w:hAnsi="仿宋" w:eastAsia="仿宋" w:cs="宋体"/>
          <w:color w:val="000000"/>
          <w:kern w:val="0"/>
          <w:sz w:val="32"/>
          <w:szCs w:val="32"/>
        </w:rPr>
        <w:t>%，同比</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lang w:val="en-US" w:eastAsia="zh-CN"/>
        </w:rPr>
        <w:t>68.80</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增长</w:t>
      </w:r>
      <w:r>
        <w:rPr>
          <w:rFonts w:hint="eastAsia" w:ascii="仿宋" w:hAnsi="仿宋" w:eastAsia="仿宋" w:cs="宋体"/>
          <w:color w:val="000000"/>
          <w:kern w:val="0"/>
          <w:sz w:val="32"/>
          <w:szCs w:val="32"/>
          <w:lang w:val="en-US" w:eastAsia="zh-CN"/>
        </w:rPr>
        <w:t>7.83</w:t>
      </w:r>
      <w:r>
        <w:rPr>
          <w:rFonts w:hint="eastAsia" w:ascii="仿宋" w:hAnsi="仿宋" w:eastAsia="仿宋" w:cs="宋体"/>
          <w:color w:val="000000"/>
          <w:kern w:val="0"/>
          <w:sz w:val="32"/>
          <w:szCs w:val="32"/>
        </w:rPr>
        <w:t>%，项目支出</w:t>
      </w:r>
      <w:r>
        <w:rPr>
          <w:rFonts w:hint="eastAsia" w:ascii="仿宋" w:hAnsi="仿宋" w:eastAsia="仿宋" w:cs="宋体"/>
          <w:color w:val="000000"/>
          <w:kern w:val="0"/>
          <w:sz w:val="32"/>
          <w:szCs w:val="32"/>
          <w:lang w:val="en-US" w:eastAsia="zh-CN"/>
        </w:rPr>
        <w:t>366.50</w:t>
      </w:r>
      <w:r>
        <w:rPr>
          <w:rFonts w:hint="eastAsia" w:ascii="仿宋" w:hAnsi="仿宋" w:eastAsia="仿宋" w:cs="宋体"/>
          <w:color w:val="000000"/>
          <w:kern w:val="0"/>
          <w:sz w:val="32"/>
          <w:szCs w:val="32"/>
        </w:rPr>
        <w:t>万元，占支出总预算</w:t>
      </w:r>
      <w:r>
        <w:rPr>
          <w:rFonts w:hint="eastAsia" w:ascii="仿宋" w:hAnsi="仿宋" w:eastAsia="仿宋" w:cs="宋体"/>
          <w:color w:val="000000"/>
          <w:kern w:val="0"/>
          <w:sz w:val="32"/>
          <w:szCs w:val="32"/>
          <w:lang w:val="en-US" w:eastAsia="zh-CN"/>
        </w:rPr>
        <w:t>27.89</w:t>
      </w:r>
      <w:r>
        <w:rPr>
          <w:rFonts w:hint="eastAsia" w:ascii="仿宋" w:hAnsi="仿宋" w:eastAsia="仿宋" w:cs="宋体"/>
          <w:color w:val="000000"/>
          <w:kern w:val="0"/>
          <w:sz w:val="32"/>
          <w:szCs w:val="32"/>
        </w:rPr>
        <w:t>%，同比</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lang w:val="en-US" w:eastAsia="zh-CN"/>
        </w:rPr>
        <w:t>202</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增长</w:t>
      </w:r>
      <w:r>
        <w:rPr>
          <w:rFonts w:hint="eastAsia" w:ascii="仿宋" w:hAnsi="仿宋" w:eastAsia="仿宋" w:cs="宋体"/>
          <w:color w:val="000000"/>
          <w:kern w:val="0"/>
          <w:sz w:val="32"/>
          <w:szCs w:val="32"/>
          <w:lang w:val="en-US" w:eastAsia="zh-CN"/>
        </w:rPr>
        <w:t>122.80</w:t>
      </w:r>
      <w:r>
        <w:rPr>
          <w:rFonts w:hint="eastAsia" w:ascii="仿宋" w:hAnsi="仿宋" w:eastAsia="仿宋" w:cs="宋体"/>
          <w:color w:val="000000"/>
          <w:kern w:val="0"/>
          <w:sz w:val="32"/>
          <w:szCs w:val="32"/>
        </w:rPr>
        <w:t>%。支出总体</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rPr>
        <w:t>的主要原因与收入减少的主要原因相同。</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FF0000"/>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color w:val="000000"/>
          <w:kern w:val="0"/>
          <w:sz w:val="32"/>
          <w:szCs w:val="32"/>
        </w:rPr>
        <w:t>1．按支出功能分类科目划分，共分为四类，</w:t>
      </w:r>
      <w:r>
        <w:rPr>
          <w:rFonts w:hint="eastAsia" w:ascii="仿宋" w:hAnsi="仿宋" w:eastAsia="仿宋" w:cs="宋体"/>
          <w:color w:val="000000" w:themeColor="text1"/>
          <w:kern w:val="0"/>
          <w:sz w:val="32"/>
          <w:szCs w:val="32"/>
        </w:rPr>
        <w:t>其中：</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（1）一般公共服务类科目支出预算</w:t>
      </w:r>
      <w:r>
        <w:rPr>
          <w:rFonts w:hint="eastAsia" w:ascii="仿宋" w:hAnsi="仿宋" w:eastAsia="仿宋" w:cs="宋体"/>
          <w:color w:val="000000"/>
          <w:kern w:val="0"/>
          <w:sz w:val="32"/>
          <w:szCs w:val="32"/>
          <w:lang w:val="en-US" w:eastAsia="zh-CN"/>
        </w:rPr>
        <w:t>1080.16</w:t>
      </w:r>
      <w:r>
        <w:rPr>
          <w:rFonts w:hint="eastAsia" w:ascii="仿宋" w:hAnsi="仿宋" w:eastAsia="仿宋" w:cs="宋体"/>
          <w:color w:val="000000"/>
          <w:kern w:val="0"/>
          <w:sz w:val="32"/>
          <w:szCs w:val="32"/>
        </w:rPr>
        <w:t>万元；占支出总预算的</w:t>
      </w:r>
      <w:r>
        <w:rPr>
          <w:rFonts w:hint="eastAsia" w:ascii="仿宋" w:hAnsi="仿宋" w:eastAsia="仿宋" w:cs="宋体"/>
          <w:color w:val="000000"/>
          <w:kern w:val="0"/>
          <w:sz w:val="32"/>
          <w:szCs w:val="32"/>
          <w:lang w:val="en-US" w:eastAsia="zh-CN"/>
        </w:rPr>
        <w:t>82.20</w:t>
      </w:r>
      <w:r>
        <w:rPr>
          <w:rFonts w:hint="eastAsia" w:ascii="仿宋" w:hAnsi="仿宋" w:eastAsia="仿宋" w:cs="宋体"/>
          <w:color w:val="000000"/>
          <w:kern w:val="0"/>
          <w:sz w:val="32"/>
          <w:szCs w:val="32"/>
        </w:rPr>
        <w:t>%，同比增加</w:t>
      </w:r>
      <w:r>
        <w:rPr>
          <w:rFonts w:hint="eastAsia" w:ascii="仿宋" w:hAnsi="仿宋" w:eastAsia="仿宋" w:cs="宋体"/>
          <w:color w:val="000000"/>
          <w:kern w:val="0"/>
          <w:sz w:val="32"/>
          <w:szCs w:val="32"/>
          <w:lang w:val="en-US" w:eastAsia="zh-CN"/>
        </w:rPr>
        <w:t>254.20</w:t>
      </w:r>
      <w:r>
        <w:rPr>
          <w:rFonts w:hint="eastAsia" w:ascii="仿宋" w:hAnsi="仿宋" w:eastAsia="仿宋" w:cs="宋体"/>
          <w:color w:val="000000"/>
          <w:kern w:val="0"/>
          <w:sz w:val="32"/>
          <w:szCs w:val="32"/>
        </w:rPr>
        <w:t>万元，增长</w:t>
      </w:r>
      <w:r>
        <w:rPr>
          <w:rFonts w:hint="eastAsia" w:ascii="仿宋" w:hAnsi="仿宋" w:eastAsia="仿宋" w:cs="宋体"/>
          <w:color w:val="000000"/>
          <w:kern w:val="0"/>
          <w:sz w:val="32"/>
          <w:szCs w:val="32"/>
          <w:lang w:val="en-US" w:eastAsia="zh-CN"/>
        </w:rPr>
        <w:t>30.78</w:t>
      </w:r>
      <w:r>
        <w:rPr>
          <w:rFonts w:hint="eastAsia" w:ascii="仿宋" w:hAnsi="仿宋" w:eastAsia="仿宋" w:cs="宋体"/>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465"/>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（2）社会保障和就业类科目支出预算</w:t>
      </w:r>
      <w:r>
        <w:rPr>
          <w:rFonts w:hint="eastAsia" w:ascii="仿宋" w:hAnsi="仿宋" w:eastAsia="仿宋" w:cs="宋体"/>
          <w:color w:val="000000"/>
          <w:kern w:val="0"/>
          <w:sz w:val="32"/>
          <w:szCs w:val="32"/>
          <w:lang w:val="en-US" w:eastAsia="zh-CN"/>
        </w:rPr>
        <w:t>114.70</w:t>
      </w:r>
      <w:r>
        <w:rPr>
          <w:rFonts w:hint="eastAsia" w:ascii="仿宋" w:hAnsi="仿宋" w:eastAsia="仿宋" w:cs="宋体"/>
          <w:color w:val="000000"/>
          <w:kern w:val="0"/>
          <w:sz w:val="32"/>
          <w:szCs w:val="32"/>
        </w:rPr>
        <w:t>万元，占支出总预算的</w:t>
      </w:r>
      <w:r>
        <w:rPr>
          <w:rFonts w:hint="eastAsia" w:ascii="仿宋" w:hAnsi="仿宋" w:eastAsia="仿宋" w:cs="宋体"/>
          <w:color w:val="000000"/>
          <w:kern w:val="0"/>
          <w:sz w:val="32"/>
          <w:szCs w:val="32"/>
          <w:lang w:val="en-US" w:eastAsia="zh-CN"/>
        </w:rPr>
        <w:t>8.73</w:t>
      </w:r>
      <w:r>
        <w:rPr>
          <w:rFonts w:hint="eastAsia" w:ascii="仿宋" w:hAnsi="仿宋" w:eastAsia="仿宋" w:cs="宋体"/>
          <w:color w:val="000000"/>
          <w:kern w:val="0"/>
          <w:sz w:val="32"/>
          <w:szCs w:val="32"/>
        </w:rPr>
        <w:t>%，同比</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lang w:val="en-US" w:eastAsia="zh-CN"/>
        </w:rPr>
        <w:t>7.42</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增长</w:t>
      </w:r>
      <w:r>
        <w:rPr>
          <w:rFonts w:hint="eastAsia" w:ascii="仿宋" w:hAnsi="仿宋" w:eastAsia="仿宋" w:cs="宋体"/>
          <w:color w:val="000000"/>
          <w:kern w:val="0"/>
          <w:sz w:val="32"/>
          <w:szCs w:val="32"/>
          <w:lang w:val="en-US" w:eastAsia="zh-CN"/>
        </w:rPr>
        <w:t>6.92</w:t>
      </w:r>
      <w:r>
        <w:rPr>
          <w:rFonts w:hint="eastAsia" w:ascii="仿宋" w:hAnsi="仿宋" w:eastAsia="仿宋" w:cs="宋体"/>
          <w:color w:val="000000"/>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60" w:lineRule="exact"/>
        <w:ind w:firstLine="465"/>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（3）卫生健康类科目支出预算</w:t>
      </w:r>
      <w:r>
        <w:rPr>
          <w:rFonts w:hint="eastAsia" w:ascii="仿宋" w:hAnsi="仿宋" w:eastAsia="仿宋" w:cs="宋体"/>
          <w:color w:val="000000"/>
          <w:kern w:val="0"/>
          <w:sz w:val="32"/>
          <w:szCs w:val="32"/>
          <w:lang w:val="en-US" w:eastAsia="zh-CN"/>
        </w:rPr>
        <w:t>34.27</w:t>
      </w:r>
      <w:r>
        <w:rPr>
          <w:rFonts w:hint="eastAsia" w:ascii="仿宋" w:hAnsi="仿宋" w:eastAsia="仿宋" w:cs="宋体"/>
          <w:color w:val="000000"/>
          <w:kern w:val="0"/>
          <w:sz w:val="32"/>
          <w:szCs w:val="32"/>
        </w:rPr>
        <w:t>万元，占支出总预算的2.</w:t>
      </w:r>
      <w:r>
        <w:rPr>
          <w:rFonts w:hint="eastAsia" w:ascii="仿宋" w:hAnsi="仿宋" w:eastAsia="仿宋" w:cs="宋体"/>
          <w:color w:val="000000"/>
          <w:kern w:val="0"/>
          <w:sz w:val="32"/>
          <w:szCs w:val="32"/>
          <w:lang w:val="en-US" w:eastAsia="zh-CN"/>
        </w:rPr>
        <w:t>61</w:t>
      </w:r>
      <w:r>
        <w:rPr>
          <w:rFonts w:hint="eastAsia" w:ascii="仿宋" w:hAnsi="仿宋" w:eastAsia="仿宋" w:cs="宋体"/>
          <w:color w:val="000000"/>
          <w:kern w:val="0"/>
          <w:sz w:val="32"/>
          <w:szCs w:val="32"/>
        </w:rPr>
        <w:t>%，同比</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lang w:val="en-US" w:eastAsia="zh-CN"/>
        </w:rPr>
        <w:t>3.93</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增长</w:t>
      </w:r>
      <w:r>
        <w:rPr>
          <w:rFonts w:hint="eastAsia" w:ascii="仿宋" w:hAnsi="仿宋" w:eastAsia="仿宋" w:cs="宋体"/>
          <w:color w:val="000000"/>
          <w:kern w:val="0"/>
          <w:sz w:val="32"/>
          <w:szCs w:val="32"/>
          <w:lang w:val="en-US" w:eastAsia="zh-CN"/>
        </w:rPr>
        <w:t>12.95</w:t>
      </w:r>
      <w:r>
        <w:rPr>
          <w:rFonts w:hint="eastAsia" w:ascii="仿宋" w:hAnsi="仿宋" w:eastAsia="仿宋" w:cs="宋体"/>
          <w:color w:val="000000"/>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（4）住房保障支出类科目支出预算</w:t>
      </w:r>
      <w:r>
        <w:rPr>
          <w:rFonts w:hint="eastAsia" w:ascii="仿宋" w:hAnsi="仿宋" w:eastAsia="仿宋" w:cs="宋体"/>
          <w:color w:val="000000"/>
          <w:kern w:val="0"/>
          <w:sz w:val="32"/>
          <w:szCs w:val="32"/>
          <w:lang w:val="en-US" w:eastAsia="zh-CN"/>
        </w:rPr>
        <w:t>84.93</w:t>
      </w:r>
      <w:r>
        <w:rPr>
          <w:rFonts w:hint="eastAsia" w:ascii="仿宋" w:hAnsi="仿宋" w:eastAsia="仿宋" w:cs="宋体"/>
          <w:color w:val="000000"/>
          <w:kern w:val="0"/>
          <w:sz w:val="32"/>
          <w:szCs w:val="32"/>
        </w:rPr>
        <w:t>万元；占支出总预算的</w:t>
      </w:r>
      <w:r>
        <w:rPr>
          <w:rFonts w:hint="eastAsia" w:ascii="仿宋" w:hAnsi="仿宋" w:eastAsia="仿宋" w:cs="宋体"/>
          <w:color w:val="000000"/>
          <w:kern w:val="0"/>
          <w:sz w:val="32"/>
          <w:szCs w:val="32"/>
          <w:lang w:val="en-US" w:eastAsia="zh-CN"/>
        </w:rPr>
        <w:t>6.46</w:t>
      </w:r>
      <w:r>
        <w:rPr>
          <w:rFonts w:hint="eastAsia" w:ascii="仿宋" w:hAnsi="仿宋" w:eastAsia="仿宋" w:cs="宋体"/>
          <w:color w:val="000000"/>
          <w:kern w:val="0"/>
          <w:sz w:val="32"/>
          <w:szCs w:val="32"/>
        </w:rPr>
        <w:t>%，同比增加</w:t>
      </w:r>
      <w:r>
        <w:rPr>
          <w:rFonts w:hint="eastAsia" w:ascii="仿宋" w:hAnsi="仿宋" w:eastAsia="仿宋" w:cs="宋体"/>
          <w:color w:val="000000"/>
          <w:kern w:val="0"/>
          <w:sz w:val="32"/>
          <w:szCs w:val="32"/>
          <w:lang w:val="en-US" w:eastAsia="zh-CN"/>
        </w:rPr>
        <w:t>5.25</w:t>
      </w:r>
      <w:r>
        <w:rPr>
          <w:rFonts w:hint="eastAsia" w:ascii="仿宋" w:hAnsi="仿宋" w:eastAsia="仿宋" w:cs="宋体"/>
          <w:color w:val="000000"/>
          <w:kern w:val="0"/>
          <w:sz w:val="32"/>
          <w:szCs w:val="32"/>
        </w:rPr>
        <w:t>万元，增长</w:t>
      </w:r>
      <w:r>
        <w:rPr>
          <w:rFonts w:hint="eastAsia" w:ascii="仿宋" w:hAnsi="仿宋" w:eastAsia="仿宋" w:cs="宋体"/>
          <w:color w:val="000000"/>
          <w:kern w:val="0"/>
          <w:sz w:val="32"/>
          <w:szCs w:val="32"/>
          <w:lang w:val="en-US" w:eastAsia="zh-CN"/>
        </w:rPr>
        <w:t>6.59</w:t>
      </w:r>
      <w:r>
        <w:rPr>
          <w:rFonts w:hint="eastAsia" w:ascii="仿宋" w:hAnsi="仿宋" w:eastAsia="仿宋" w:cs="宋体"/>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787" w:firstLineChars="245"/>
        <w:jc w:val="left"/>
        <w:textAlignment w:val="auto"/>
        <w:rPr>
          <w:rFonts w:ascii="仿宋" w:hAnsi="仿宋" w:eastAsia="仿宋" w:cs="宋体"/>
          <w:color w:val="000000"/>
          <w:kern w:val="0"/>
          <w:sz w:val="32"/>
          <w:szCs w:val="32"/>
        </w:rPr>
      </w:pPr>
      <w:r>
        <w:rPr>
          <w:rFonts w:hint="eastAsia" w:ascii="仿宋" w:hAnsi="仿宋" w:eastAsia="仿宋" w:cs="宋体"/>
          <w:b/>
          <w:bCs/>
          <w:color w:val="000000"/>
          <w:kern w:val="0"/>
          <w:sz w:val="32"/>
          <w:szCs w:val="32"/>
        </w:rPr>
        <w:t>2．按支出经济分类科目划分，共分为</w:t>
      </w:r>
      <w:r>
        <w:rPr>
          <w:rFonts w:hint="eastAsia" w:ascii="仿宋" w:hAnsi="仿宋" w:eastAsia="仿宋" w:cs="宋体"/>
          <w:b/>
          <w:bCs/>
          <w:color w:val="000000"/>
          <w:kern w:val="0"/>
          <w:sz w:val="32"/>
          <w:szCs w:val="32"/>
          <w:lang w:eastAsia="zh-CN"/>
        </w:rPr>
        <w:t>五</w:t>
      </w:r>
      <w:r>
        <w:rPr>
          <w:rFonts w:hint="eastAsia" w:ascii="仿宋" w:hAnsi="仿宋" w:eastAsia="仿宋" w:cs="宋体"/>
          <w:b/>
          <w:bCs/>
          <w:color w:val="000000"/>
          <w:kern w:val="0"/>
          <w:sz w:val="32"/>
          <w:szCs w:val="32"/>
        </w:rPr>
        <w:t>类，</w:t>
      </w:r>
      <w:r>
        <w:rPr>
          <w:rFonts w:hint="eastAsia" w:ascii="仿宋" w:hAnsi="仿宋" w:eastAsia="仿宋" w:cs="宋体"/>
          <w:color w:val="000000"/>
          <w:kern w:val="0"/>
          <w:sz w:val="32"/>
          <w:szCs w:val="32"/>
        </w:rPr>
        <w:t>其中：</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color w:val="000000" w:themeColor="text1"/>
          <w:kern w:val="0"/>
          <w:sz w:val="32"/>
          <w:szCs w:val="32"/>
          <w:highlight w:val="none"/>
        </w:rPr>
      </w:pPr>
      <w:r>
        <w:rPr>
          <w:rFonts w:hint="eastAsia" w:ascii="仿宋" w:hAnsi="仿宋" w:eastAsia="仿宋" w:cs="宋体"/>
          <w:color w:val="000000" w:themeColor="text1"/>
          <w:kern w:val="0"/>
          <w:sz w:val="32"/>
          <w:szCs w:val="32"/>
          <w:highlight w:val="none"/>
        </w:rPr>
        <w:t>（1）工资福利支出预算</w:t>
      </w:r>
      <w:r>
        <w:rPr>
          <w:rFonts w:hint="eastAsia" w:ascii="仿宋" w:hAnsi="仿宋" w:eastAsia="仿宋" w:cs="宋体"/>
          <w:color w:val="000000" w:themeColor="text1"/>
          <w:kern w:val="0"/>
          <w:sz w:val="32"/>
          <w:szCs w:val="32"/>
          <w:highlight w:val="none"/>
          <w:lang w:val="en-US" w:eastAsia="zh-CN"/>
        </w:rPr>
        <w:t>780.86</w:t>
      </w:r>
      <w:r>
        <w:rPr>
          <w:rFonts w:hint="eastAsia" w:ascii="仿宋" w:hAnsi="仿宋" w:eastAsia="仿宋" w:cs="宋体"/>
          <w:color w:val="000000" w:themeColor="text1"/>
          <w:kern w:val="0"/>
          <w:sz w:val="32"/>
          <w:szCs w:val="32"/>
          <w:highlight w:val="none"/>
        </w:rPr>
        <w:t>万元；占支出总预算的</w:t>
      </w:r>
      <w:r>
        <w:rPr>
          <w:rFonts w:hint="eastAsia" w:ascii="仿宋" w:hAnsi="仿宋" w:eastAsia="仿宋" w:cs="宋体"/>
          <w:color w:val="000000" w:themeColor="text1"/>
          <w:kern w:val="0"/>
          <w:sz w:val="32"/>
          <w:szCs w:val="32"/>
          <w:highlight w:val="none"/>
          <w:lang w:val="en-US" w:eastAsia="zh-CN"/>
        </w:rPr>
        <w:t>59.42</w:t>
      </w:r>
      <w:r>
        <w:rPr>
          <w:rFonts w:hint="eastAsia" w:ascii="仿宋" w:hAnsi="仿宋" w:eastAsia="仿宋" w:cs="宋体"/>
          <w:color w:val="000000" w:themeColor="text1"/>
          <w:kern w:val="0"/>
          <w:sz w:val="32"/>
          <w:szCs w:val="32"/>
          <w:highlight w:val="none"/>
        </w:rPr>
        <w:t>%，同比</w:t>
      </w:r>
      <w:r>
        <w:rPr>
          <w:rFonts w:hint="eastAsia" w:ascii="仿宋" w:hAnsi="仿宋" w:eastAsia="仿宋" w:cs="宋体"/>
          <w:color w:val="000000" w:themeColor="text1"/>
          <w:kern w:val="0"/>
          <w:sz w:val="32"/>
          <w:szCs w:val="32"/>
          <w:highlight w:val="none"/>
          <w:lang w:eastAsia="zh-CN"/>
        </w:rPr>
        <w:t>增加</w:t>
      </w:r>
      <w:r>
        <w:rPr>
          <w:rFonts w:hint="eastAsia" w:ascii="仿宋" w:hAnsi="仿宋" w:eastAsia="仿宋" w:cs="宋体"/>
          <w:color w:val="000000" w:themeColor="text1"/>
          <w:kern w:val="0"/>
          <w:sz w:val="32"/>
          <w:szCs w:val="32"/>
          <w:highlight w:val="none"/>
          <w:lang w:val="en-US" w:eastAsia="zh-CN"/>
        </w:rPr>
        <w:t>57.93</w:t>
      </w:r>
      <w:r>
        <w:rPr>
          <w:rFonts w:hint="eastAsia" w:ascii="仿宋" w:hAnsi="仿宋" w:eastAsia="仿宋" w:cs="宋体"/>
          <w:color w:val="000000" w:themeColor="text1"/>
          <w:kern w:val="0"/>
          <w:sz w:val="32"/>
          <w:szCs w:val="32"/>
          <w:highlight w:val="none"/>
        </w:rPr>
        <w:t>万元，</w:t>
      </w:r>
      <w:r>
        <w:rPr>
          <w:rFonts w:hint="eastAsia" w:ascii="仿宋" w:hAnsi="仿宋" w:eastAsia="仿宋" w:cs="宋体"/>
          <w:color w:val="000000" w:themeColor="text1"/>
          <w:kern w:val="0"/>
          <w:sz w:val="32"/>
          <w:szCs w:val="32"/>
          <w:highlight w:val="none"/>
          <w:lang w:eastAsia="zh-CN"/>
        </w:rPr>
        <w:t>增长</w:t>
      </w:r>
      <w:r>
        <w:rPr>
          <w:rFonts w:hint="eastAsia" w:ascii="仿宋" w:hAnsi="仿宋" w:eastAsia="仿宋" w:cs="宋体"/>
          <w:color w:val="000000" w:themeColor="text1"/>
          <w:kern w:val="0"/>
          <w:sz w:val="32"/>
          <w:szCs w:val="32"/>
          <w:highlight w:val="none"/>
          <w:lang w:val="en-US" w:eastAsia="zh-CN"/>
        </w:rPr>
        <w:t>8.01</w:t>
      </w:r>
      <w:r>
        <w:rPr>
          <w:rFonts w:hint="eastAsia" w:ascii="仿宋" w:hAnsi="仿宋" w:eastAsia="仿宋" w:cs="宋体"/>
          <w:color w:val="000000" w:themeColor="text1"/>
          <w:kern w:val="0"/>
          <w:sz w:val="32"/>
          <w:szCs w:val="32"/>
          <w:highlight w:val="none"/>
        </w:rPr>
        <w:t xml:space="preserve"> %；</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themeColor="text1"/>
          <w:kern w:val="0"/>
          <w:sz w:val="32"/>
          <w:szCs w:val="32"/>
          <w:highlight w:val="none"/>
        </w:rPr>
      </w:pPr>
      <w:r>
        <w:rPr>
          <w:rFonts w:hint="eastAsia" w:ascii="仿宋" w:hAnsi="仿宋" w:eastAsia="仿宋" w:cs="宋体"/>
          <w:color w:val="000000" w:themeColor="text1"/>
          <w:kern w:val="0"/>
          <w:sz w:val="32"/>
          <w:szCs w:val="32"/>
          <w:highlight w:val="none"/>
        </w:rPr>
        <w:t>　　（2）商品和服务支出预算</w:t>
      </w:r>
      <w:r>
        <w:rPr>
          <w:rFonts w:hint="eastAsia" w:ascii="仿宋" w:hAnsi="仿宋" w:eastAsia="仿宋" w:cs="宋体"/>
          <w:color w:val="000000" w:themeColor="text1"/>
          <w:kern w:val="0"/>
          <w:sz w:val="32"/>
          <w:szCs w:val="32"/>
          <w:highlight w:val="none"/>
          <w:lang w:val="en-US" w:eastAsia="zh-CN"/>
        </w:rPr>
        <w:t>300.31</w:t>
      </w:r>
      <w:r>
        <w:rPr>
          <w:rFonts w:hint="eastAsia" w:ascii="仿宋" w:hAnsi="仿宋" w:eastAsia="仿宋" w:cs="宋体"/>
          <w:color w:val="000000" w:themeColor="text1"/>
          <w:kern w:val="0"/>
          <w:sz w:val="32"/>
          <w:szCs w:val="32"/>
          <w:highlight w:val="none"/>
        </w:rPr>
        <w:t>万元；占支出总预算的</w:t>
      </w:r>
      <w:r>
        <w:rPr>
          <w:rFonts w:hint="eastAsia" w:ascii="仿宋" w:hAnsi="仿宋" w:eastAsia="仿宋" w:cs="宋体"/>
          <w:color w:val="000000" w:themeColor="text1"/>
          <w:kern w:val="0"/>
          <w:sz w:val="32"/>
          <w:szCs w:val="32"/>
          <w:highlight w:val="none"/>
          <w:lang w:val="en-US" w:eastAsia="zh-CN"/>
        </w:rPr>
        <w:t>22.85</w:t>
      </w:r>
      <w:r>
        <w:rPr>
          <w:rFonts w:hint="eastAsia" w:ascii="仿宋" w:hAnsi="仿宋" w:eastAsia="仿宋" w:cs="宋体"/>
          <w:color w:val="000000" w:themeColor="text1"/>
          <w:kern w:val="0"/>
          <w:sz w:val="32"/>
          <w:szCs w:val="32"/>
          <w:highlight w:val="none"/>
        </w:rPr>
        <w:t>%，同比减少</w:t>
      </w:r>
      <w:r>
        <w:rPr>
          <w:rFonts w:hint="eastAsia" w:ascii="仿宋" w:hAnsi="仿宋" w:eastAsia="仿宋" w:cs="宋体"/>
          <w:color w:val="000000" w:themeColor="text1"/>
          <w:kern w:val="0"/>
          <w:sz w:val="32"/>
          <w:szCs w:val="32"/>
          <w:highlight w:val="none"/>
          <w:lang w:val="en-US" w:eastAsia="zh-CN"/>
        </w:rPr>
        <w:t>13.78</w:t>
      </w:r>
      <w:r>
        <w:rPr>
          <w:rFonts w:hint="eastAsia" w:ascii="仿宋" w:hAnsi="仿宋" w:eastAsia="仿宋" w:cs="宋体"/>
          <w:color w:val="000000" w:themeColor="text1"/>
          <w:kern w:val="0"/>
          <w:sz w:val="32"/>
          <w:szCs w:val="32"/>
          <w:highlight w:val="none"/>
        </w:rPr>
        <w:t>万元，下降</w:t>
      </w:r>
      <w:r>
        <w:rPr>
          <w:rFonts w:hint="eastAsia" w:ascii="仿宋" w:hAnsi="仿宋" w:eastAsia="仿宋" w:cs="宋体"/>
          <w:color w:val="000000" w:themeColor="text1"/>
          <w:kern w:val="0"/>
          <w:sz w:val="32"/>
          <w:szCs w:val="32"/>
          <w:highlight w:val="none"/>
          <w:lang w:val="en-US" w:eastAsia="zh-CN"/>
        </w:rPr>
        <w:t>39</w:t>
      </w:r>
      <w:r>
        <w:rPr>
          <w:rFonts w:hint="eastAsia" w:ascii="仿宋" w:hAnsi="仿宋" w:eastAsia="仿宋" w:cs="宋体"/>
          <w:color w:val="000000" w:themeColor="text1"/>
          <w:kern w:val="0"/>
          <w:sz w:val="32"/>
          <w:szCs w:val="32"/>
          <w:highlight w:val="none"/>
        </w:rPr>
        <w:t xml:space="preserve"> %;</w:t>
      </w:r>
    </w:p>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rPr>
          <w:rFonts w:hint="eastAsia" w:ascii="仿宋" w:hAnsi="仿宋" w:eastAsia="仿宋" w:cs="宋体"/>
          <w:color w:val="000000" w:themeColor="text1"/>
          <w:kern w:val="0"/>
          <w:sz w:val="32"/>
          <w:szCs w:val="32"/>
          <w:highlight w:val="none"/>
          <w:lang w:eastAsia="zh-CN"/>
        </w:rPr>
      </w:pPr>
      <w:r>
        <w:rPr>
          <w:rFonts w:hint="eastAsia" w:ascii="仿宋" w:hAnsi="仿宋" w:eastAsia="仿宋" w:cs="宋体"/>
          <w:color w:val="000000" w:themeColor="text1"/>
          <w:kern w:val="0"/>
          <w:sz w:val="32"/>
          <w:szCs w:val="32"/>
          <w:highlight w:val="none"/>
        </w:rPr>
        <w:t>（3）对个人和家庭的补助支出预算</w:t>
      </w:r>
      <w:r>
        <w:rPr>
          <w:rFonts w:hint="eastAsia" w:ascii="仿宋" w:hAnsi="仿宋" w:eastAsia="仿宋" w:cs="宋体"/>
          <w:color w:val="000000" w:themeColor="text1"/>
          <w:kern w:val="0"/>
          <w:sz w:val="32"/>
          <w:szCs w:val="32"/>
          <w:highlight w:val="none"/>
          <w:lang w:val="en-US" w:eastAsia="zh-CN"/>
        </w:rPr>
        <w:t>9.74</w:t>
      </w:r>
      <w:r>
        <w:rPr>
          <w:rFonts w:hint="eastAsia" w:ascii="仿宋" w:hAnsi="仿宋" w:eastAsia="仿宋" w:cs="宋体"/>
          <w:color w:val="000000" w:themeColor="text1"/>
          <w:kern w:val="0"/>
          <w:sz w:val="32"/>
          <w:szCs w:val="32"/>
          <w:highlight w:val="none"/>
        </w:rPr>
        <w:t>万元；占支出总预算的</w:t>
      </w:r>
      <w:r>
        <w:rPr>
          <w:rFonts w:hint="eastAsia" w:ascii="仿宋" w:hAnsi="仿宋" w:eastAsia="仿宋" w:cs="宋体"/>
          <w:color w:val="000000" w:themeColor="text1"/>
          <w:kern w:val="0"/>
          <w:sz w:val="32"/>
          <w:szCs w:val="32"/>
          <w:highlight w:val="none"/>
          <w:lang w:val="en-US" w:eastAsia="zh-CN"/>
        </w:rPr>
        <w:t>0.74</w:t>
      </w:r>
      <w:r>
        <w:rPr>
          <w:rFonts w:hint="eastAsia" w:ascii="仿宋" w:hAnsi="仿宋" w:eastAsia="仿宋" w:cs="宋体"/>
          <w:color w:val="000000" w:themeColor="text1"/>
          <w:kern w:val="0"/>
          <w:sz w:val="32"/>
          <w:szCs w:val="32"/>
          <w:highlight w:val="none"/>
        </w:rPr>
        <w:t>%，同比增加</w:t>
      </w:r>
      <w:r>
        <w:rPr>
          <w:rFonts w:hint="eastAsia" w:ascii="仿宋" w:hAnsi="仿宋" w:eastAsia="仿宋" w:cs="宋体"/>
          <w:color w:val="000000" w:themeColor="text1"/>
          <w:kern w:val="0"/>
          <w:sz w:val="32"/>
          <w:szCs w:val="32"/>
          <w:highlight w:val="none"/>
          <w:lang w:val="en-US" w:eastAsia="zh-CN"/>
        </w:rPr>
        <w:t>3.50</w:t>
      </w:r>
      <w:r>
        <w:rPr>
          <w:rFonts w:hint="eastAsia" w:ascii="仿宋" w:hAnsi="仿宋" w:eastAsia="仿宋" w:cs="宋体"/>
          <w:color w:val="000000" w:themeColor="text1"/>
          <w:kern w:val="0"/>
          <w:sz w:val="32"/>
          <w:szCs w:val="32"/>
          <w:highlight w:val="none"/>
        </w:rPr>
        <w:t>万元，增长</w:t>
      </w:r>
      <w:r>
        <w:rPr>
          <w:rFonts w:hint="eastAsia" w:ascii="仿宋" w:hAnsi="仿宋" w:eastAsia="仿宋" w:cs="宋体"/>
          <w:color w:val="000000" w:themeColor="text1"/>
          <w:kern w:val="0"/>
          <w:sz w:val="32"/>
          <w:szCs w:val="32"/>
          <w:highlight w:val="none"/>
          <w:lang w:val="en-US" w:eastAsia="zh-CN"/>
        </w:rPr>
        <w:t>56.09</w:t>
      </w:r>
      <w:r>
        <w:rPr>
          <w:rFonts w:hint="eastAsia" w:ascii="仿宋" w:hAnsi="仿宋" w:eastAsia="仿宋" w:cs="宋体"/>
          <w:color w:val="000000" w:themeColor="text1"/>
          <w:kern w:val="0"/>
          <w:sz w:val="32"/>
          <w:szCs w:val="32"/>
          <w:highlight w:val="none"/>
        </w:rPr>
        <w:t>%</w:t>
      </w:r>
      <w:r>
        <w:rPr>
          <w:rFonts w:hint="eastAsia" w:ascii="仿宋" w:hAnsi="仿宋" w:eastAsia="仿宋" w:cs="宋体"/>
          <w:color w:val="000000" w:themeColor="text1"/>
          <w:kern w:val="0"/>
          <w:sz w:val="32"/>
          <w:szCs w:val="32"/>
          <w:highlight w:val="none"/>
          <w:lang w:eastAsia="zh-CN"/>
        </w:rPr>
        <w:t>；</w:t>
      </w:r>
    </w:p>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rPr>
          <w:rFonts w:hint="eastAsia" w:ascii="仿宋" w:hAnsi="仿宋" w:eastAsia="仿宋" w:cs="宋体"/>
          <w:color w:val="000000"/>
          <w:kern w:val="0"/>
          <w:sz w:val="32"/>
          <w:szCs w:val="32"/>
          <w:lang w:val="en-US" w:eastAsia="zh-CN"/>
        </w:rPr>
      </w:pPr>
      <w:r>
        <w:rPr>
          <w:rFonts w:hint="eastAsia" w:ascii="仿宋" w:hAnsi="仿宋" w:eastAsia="仿宋" w:cs="宋体"/>
          <w:color w:val="000000" w:themeColor="text1"/>
          <w:kern w:val="0"/>
          <w:sz w:val="32"/>
          <w:szCs w:val="32"/>
          <w:highlight w:val="none"/>
          <w:lang w:eastAsia="zh-CN"/>
        </w:rPr>
        <w:t>（</w:t>
      </w:r>
      <w:r>
        <w:rPr>
          <w:rFonts w:hint="eastAsia" w:ascii="仿宋" w:hAnsi="仿宋" w:eastAsia="仿宋" w:cs="宋体"/>
          <w:color w:val="000000" w:themeColor="text1"/>
          <w:kern w:val="0"/>
          <w:sz w:val="32"/>
          <w:szCs w:val="32"/>
          <w:highlight w:val="none"/>
          <w:lang w:val="en-US" w:eastAsia="zh-CN"/>
        </w:rPr>
        <w:t>4</w:t>
      </w:r>
      <w:r>
        <w:rPr>
          <w:rFonts w:hint="eastAsia" w:ascii="仿宋" w:hAnsi="仿宋" w:eastAsia="仿宋" w:cs="宋体"/>
          <w:color w:val="000000" w:themeColor="text1"/>
          <w:kern w:val="0"/>
          <w:sz w:val="32"/>
          <w:szCs w:val="32"/>
          <w:highlight w:val="none"/>
          <w:lang w:eastAsia="zh-CN"/>
        </w:rPr>
        <w:t>）</w:t>
      </w:r>
      <w:r>
        <w:rPr>
          <w:rFonts w:hint="eastAsia" w:ascii="仿宋" w:hAnsi="仿宋" w:eastAsia="仿宋" w:cs="宋体"/>
          <w:color w:val="000000" w:themeColor="text1"/>
          <w:kern w:val="0"/>
          <w:sz w:val="32"/>
          <w:szCs w:val="32"/>
          <w:highlight w:val="none"/>
        </w:rPr>
        <w:t>对</w:t>
      </w:r>
      <w:r>
        <w:rPr>
          <w:rFonts w:hint="eastAsia" w:ascii="仿宋" w:hAnsi="仿宋" w:eastAsia="仿宋" w:cs="宋体"/>
          <w:color w:val="000000" w:themeColor="text1"/>
          <w:kern w:val="0"/>
          <w:sz w:val="32"/>
          <w:szCs w:val="32"/>
          <w:highlight w:val="none"/>
          <w:lang w:eastAsia="zh-CN"/>
        </w:rPr>
        <w:t>资本性支出</w:t>
      </w:r>
      <w:r>
        <w:rPr>
          <w:rFonts w:hint="eastAsia" w:ascii="仿宋" w:hAnsi="仿宋" w:eastAsia="仿宋" w:cs="宋体"/>
          <w:color w:val="000000" w:themeColor="text1"/>
          <w:kern w:val="0"/>
          <w:sz w:val="32"/>
          <w:szCs w:val="32"/>
          <w:highlight w:val="none"/>
        </w:rPr>
        <w:t>预算</w:t>
      </w:r>
      <w:r>
        <w:rPr>
          <w:rFonts w:hint="eastAsia" w:ascii="仿宋" w:hAnsi="仿宋" w:eastAsia="仿宋" w:cs="宋体"/>
          <w:color w:val="000000" w:themeColor="text1"/>
          <w:kern w:val="0"/>
          <w:sz w:val="32"/>
          <w:szCs w:val="32"/>
          <w:highlight w:val="none"/>
          <w:lang w:val="en-US" w:eastAsia="zh-CN"/>
        </w:rPr>
        <w:t>23.15</w:t>
      </w:r>
      <w:r>
        <w:rPr>
          <w:rFonts w:hint="eastAsia" w:ascii="仿宋" w:hAnsi="仿宋" w:eastAsia="仿宋" w:cs="宋体"/>
          <w:color w:val="000000" w:themeColor="text1"/>
          <w:kern w:val="0"/>
          <w:sz w:val="32"/>
          <w:szCs w:val="32"/>
          <w:highlight w:val="none"/>
        </w:rPr>
        <w:t>万元；占支出总预算的</w:t>
      </w:r>
      <w:r>
        <w:rPr>
          <w:rFonts w:hint="eastAsia" w:ascii="仿宋" w:hAnsi="仿宋" w:eastAsia="仿宋" w:cs="宋体"/>
          <w:color w:val="000000"/>
          <w:kern w:val="0"/>
          <w:sz w:val="32"/>
          <w:szCs w:val="32"/>
          <w:lang w:val="en-US" w:eastAsia="zh-CN"/>
        </w:rPr>
        <w:t>1.76</w:t>
      </w: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eastAsia="zh-CN"/>
        </w:rPr>
        <w:t>系</w:t>
      </w:r>
      <w:r>
        <w:rPr>
          <w:rFonts w:hint="eastAsia" w:ascii="仿宋" w:hAnsi="仿宋" w:eastAsia="仿宋" w:cs="宋体"/>
          <w:color w:val="000000"/>
          <w:kern w:val="0"/>
          <w:sz w:val="32"/>
          <w:szCs w:val="32"/>
          <w:lang w:val="en-US" w:eastAsia="zh-CN"/>
        </w:rPr>
        <w:t>2021年新增预算经济分类；</w:t>
      </w:r>
    </w:p>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w:t>
      </w:r>
      <w:r>
        <w:rPr>
          <w:rFonts w:hint="eastAsia" w:ascii="仿宋" w:hAnsi="仿宋" w:eastAsia="仿宋" w:cs="宋体"/>
          <w:color w:val="000000"/>
          <w:kern w:val="0"/>
          <w:sz w:val="32"/>
          <w:szCs w:val="32"/>
          <w:lang w:val="en-US" w:eastAsia="zh-CN"/>
        </w:rPr>
        <w:t>5</w:t>
      </w:r>
      <w:r>
        <w:rPr>
          <w:rFonts w:hint="eastAsia" w:ascii="仿宋" w:hAnsi="仿宋" w:eastAsia="仿宋" w:cs="宋体"/>
          <w:color w:val="000000"/>
          <w:kern w:val="0"/>
          <w:sz w:val="32"/>
          <w:szCs w:val="32"/>
          <w:lang w:eastAsia="zh-CN"/>
        </w:rPr>
        <w:t>）其它</w:t>
      </w:r>
      <w:r>
        <w:rPr>
          <w:rFonts w:hint="eastAsia" w:ascii="仿宋" w:hAnsi="仿宋" w:eastAsia="仿宋" w:cs="宋体"/>
          <w:color w:val="000000"/>
          <w:kern w:val="0"/>
          <w:sz w:val="32"/>
          <w:szCs w:val="32"/>
        </w:rPr>
        <w:t>支出预算</w:t>
      </w:r>
      <w:r>
        <w:rPr>
          <w:rFonts w:hint="eastAsia" w:ascii="仿宋" w:hAnsi="仿宋" w:eastAsia="仿宋" w:cs="宋体"/>
          <w:color w:val="000000"/>
          <w:kern w:val="0"/>
          <w:sz w:val="32"/>
          <w:szCs w:val="32"/>
          <w:lang w:val="en-US" w:eastAsia="zh-CN"/>
        </w:rPr>
        <w:t>200万元；占支出总预算的15.23%</w:t>
      </w:r>
      <w:r>
        <w:rPr>
          <w:rFonts w:hint="eastAsia" w:ascii="仿宋" w:hAnsi="仿宋" w:eastAsia="仿宋" w:cs="宋体"/>
          <w:color w:val="000000"/>
          <w:kern w:val="0"/>
          <w:sz w:val="32"/>
          <w:szCs w:val="32"/>
        </w:rPr>
        <w:t>，增长</w:t>
      </w:r>
      <w:r>
        <w:rPr>
          <w:rFonts w:hint="eastAsia" w:ascii="仿宋" w:hAnsi="仿宋" w:eastAsia="仿宋" w:cs="宋体"/>
          <w:color w:val="000000"/>
          <w:kern w:val="0"/>
          <w:sz w:val="32"/>
          <w:szCs w:val="32"/>
          <w:lang w:val="en-US" w:eastAsia="zh-CN"/>
        </w:rPr>
        <w:t>56.09</w:t>
      </w: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eastAsia="zh-CN"/>
        </w:rPr>
        <w:t>；系</w:t>
      </w:r>
      <w:r>
        <w:rPr>
          <w:rFonts w:hint="eastAsia" w:ascii="仿宋" w:hAnsi="仿宋" w:eastAsia="仿宋" w:cs="宋体"/>
          <w:color w:val="000000"/>
          <w:kern w:val="0"/>
          <w:sz w:val="32"/>
          <w:szCs w:val="32"/>
          <w:lang w:val="en-US" w:eastAsia="zh-CN"/>
        </w:rPr>
        <w:t>2021年新增预算经济分类。</w:t>
      </w:r>
    </w:p>
    <w:p>
      <w:pPr>
        <w:keepNext w:val="0"/>
        <w:keepLines w:val="0"/>
        <w:pageBreakBefore w:val="0"/>
        <w:widowControl/>
        <w:kinsoku/>
        <w:wordWrap/>
        <w:overflowPunct/>
        <w:topLinePunct w:val="0"/>
        <w:autoSpaceDE/>
        <w:autoSpaceDN/>
        <w:bidi w:val="0"/>
        <w:adjustRightInd/>
        <w:snapToGrid/>
        <w:spacing w:line="560" w:lineRule="exact"/>
        <w:ind w:firstLine="964" w:firstLineChars="300"/>
        <w:jc w:val="left"/>
        <w:textAlignment w:val="auto"/>
        <w:rPr>
          <w:rFonts w:ascii="仿宋" w:hAnsi="仿宋" w:eastAsia="仿宋" w:cs="宋体"/>
          <w:color w:val="FF0000"/>
          <w:kern w:val="0"/>
          <w:sz w:val="32"/>
          <w:szCs w:val="32"/>
        </w:rPr>
      </w:pPr>
      <w:r>
        <w:rPr>
          <w:rFonts w:hint="eastAsia" w:ascii="仿宋" w:hAnsi="仿宋" w:eastAsia="仿宋" w:cs="宋体"/>
          <w:b/>
          <w:bCs/>
          <w:color w:val="000000"/>
          <w:kern w:val="0"/>
          <w:sz w:val="32"/>
          <w:szCs w:val="32"/>
        </w:rPr>
        <w:t>3．按支出结构分类划分，分为基本支出预算和项目支出预算。</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color w:val="000000"/>
          <w:kern w:val="0"/>
          <w:sz w:val="32"/>
          <w:szCs w:val="32"/>
        </w:rPr>
        <w:t>（1）基本支出预算。</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基本支出</w:t>
      </w:r>
      <w:r>
        <w:rPr>
          <w:rFonts w:hint="eastAsia" w:ascii="仿宋" w:hAnsi="仿宋" w:eastAsia="仿宋" w:cs="宋体"/>
          <w:color w:val="000000"/>
          <w:kern w:val="0"/>
          <w:sz w:val="32"/>
          <w:szCs w:val="32"/>
          <w:lang w:val="en-US" w:eastAsia="zh-CN"/>
        </w:rPr>
        <w:t>947.56</w:t>
      </w:r>
      <w:r>
        <w:rPr>
          <w:rFonts w:hint="eastAsia" w:ascii="仿宋" w:hAnsi="仿宋" w:eastAsia="仿宋" w:cs="宋体"/>
          <w:color w:val="000000"/>
          <w:kern w:val="0"/>
          <w:sz w:val="32"/>
          <w:szCs w:val="32"/>
        </w:rPr>
        <w:t>万元，占支出总预算</w:t>
      </w:r>
      <w:r>
        <w:rPr>
          <w:rFonts w:hint="eastAsia" w:ascii="仿宋" w:hAnsi="仿宋" w:eastAsia="仿宋" w:cs="宋体"/>
          <w:color w:val="000000"/>
          <w:kern w:val="0"/>
          <w:sz w:val="32"/>
          <w:szCs w:val="32"/>
          <w:lang w:val="en-US" w:eastAsia="zh-CN"/>
        </w:rPr>
        <w:t>72.11</w:t>
      </w:r>
      <w:r>
        <w:rPr>
          <w:rFonts w:hint="eastAsia" w:ascii="仿宋" w:hAnsi="仿宋" w:eastAsia="仿宋" w:cs="宋体"/>
          <w:color w:val="000000"/>
          <w:kern w:val="0"/>
          <w:sz w:val="32"/>
          <w:szCs w:val="32"/>
        </w:rPr>
        <w:t>%，同比增加</w:t>
      </w:r>
      <w:r>
        <w:rPr>
          <w:rFonts w:hint="eastAsia" w:ascii="仿宋" w:hAnsi="仿宋" w:eastAsia="仿宋" w:cs="宋体"/>
          <w:color w:val="000000"/>
          <w:kern w:val="0"/>
          <w:sz w:val="32"/>
          <w:szCs w:val="32"/>
          <w:lang w:val="en-US" w:eastAsia="zh-CN"/>
        </w:rPr>
        <w:t>68.80</w:t>
      </w:r>
      <w:r>
        <w:rPr>
          <w:rFonts w:hint="eastAsia" w:ascii="仿宋" w:hAnsi="仿宋" w:eastAsia="仿宋" w:cs="宋体"/>
          <w:color w:val="000000"/>
          <w:kern w:val="0"/>
          <w:sz w:val="32"/>
          <w:szCs w:val="32"/>
        </w:rPr>
        <w:t>万元，增长</w:t>
      </w:r>
      <w:r>
        <w:rPr>
          <w:rFonts w:hint="eastAsia" w:ascii="仿宋" w:hAnsi="仿宋" w:eastAsia="仿宋" w:cs="宋体"/>
          <w:color w:val="000000"/>
          <w:kern w:val="0"/>
          <w:sz w:val="32"/>
          <w:szCs w:val="32"/>
          <w:lang w:val="en-US" w:eastAsia="zh-CN"/>
        </w:rPr>
        <w:t>7.83</w:t>
      </w:r>
      <w:r>
        <w:rPr>
          <w:rFonts w:hint="eastAsia" w:ascii="仿宋" w:hAnsi="仿宋" w:eastAsia="仿宋" w:cs="宋体"/>
          <w:color w:val="000000"/>
          <w:kern w:val="0"/>
          <w:sz w:val="32"/>
          <w:szCs w:val="32"/>
        </w:rPr>
        <w:t>%。其中：</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工资福利支出预算</w:t>
      </w:r>
      <w:r>
        <w:rPr>
          <w:rFonts w:hint="eastAsia" w:ascii="仿宋" w:hAnsi="仿宋" w:eastAsia="仿宋" w:cs="宋体"/>
          <w:color w:val="000000"/>
          <w:kern w:val="0"/>
          <w:sz w:val="32"/>
          <w:szCs w:val="32"/>
          <w:lang w:val="en-US" w:eastAsia="zh-CN"/>
        </w:rPr>
        <w:t>780.86</w:t>
      </w:r>
      <w:r>
        <w:rPr>
          <w:rFonts w:hint="eastAsia" w:ascii="仿宋" w:hAnsi="仿宋" w:eastAsia="仿宋" w:cs="宋体"/>
          <w:color w:val="000000"/>
          <w:kern w:val="0"/>
          <w:sz w:val="32"/>
          <w:szCs w:val="32"/>
        </w:rPr>
        <w:t>万元；占基本支出预算</w:t>
      </w:r>
      <w:r>
        <w:rPr>
          <w:rFonts w:hint="eastAsia" w:ascii="仿宋" w:hAnsi="仿宋" w:eastAsia="仿宋" w:cs="宋体"/>
          <w:color w:val="000000"/>
          <w:kern w:val="0"/>
          <w:sz w:val="32"/>
          <w:szCs w:val="32"/>
          <w:lang w:val="en-US" w:eastAsia="zh-CN"/>
        </w:rPr>
        <w:t>82.41</w:t>
      </w:r>
      <w:r>
        <w:rPr>
          <w:rFonts w:hint="eastAsia" w:ascii="仿宋" w:hAnsi="仿宋" w:eastAsia="仿宋" w:cs="宋体"/>
          <w:color w:val="000000"/>
          <w:kern w:val="0"/>
          <w:sz w:val="32"/>
          <w:szCs w:val="32"/>
        </w:rPr>
        <w:t>% ，同比</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lang w:val="en-US" w:eastAsia="zh-CN"/>
        </w:rPr>
        <w:t>57.93</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增长</w:t>
      </w:r>
      <w:r>
        <w:rPr>
          <w:rFonts w:hint="eastAsia" w:ascii="仿宋" w:hAnsi="仿宋" w:eastAsia="仿宋" w:cs="宋体"/>
          <w:color w:val="000000"/>
          <w:kern w:val="0"/>
          <w:sz w:val="32"/>
          <w:szCs w:val="32"/>
          <w:lang w:val="en-US" w:eastAsia="zh-CN"/>
        </w:rPr>
        <w:t>8.01</w:t>
      </w:r>
      <w:r>
        <w:rPr>
          <w:rFonts w:hint="eastAsia" w:ascii="仿宋" w:hAnsi="仿宋" w:eastAsia="仿宋" w:cs="宋体"/>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商品和服务支出预算</w:t>
      </w:r>
      <w:r>
        <w:rPr>
          <w:rFonts w:hint="eastAsia" w:ascii="仿宋" w:hAnsi="仿宋" w:eastAsia="仿宋" w:cs="宋体"/>
          <w:color w:val="000000"/>
          <w:kern w:val="0"/>
          <w:sz w:val="32"/>
          <w:szCs w:val="32"/>
          <w:lang w:val="en-US" w:eastAsia="zh-CN"/>
        </w:rPr>
        <w:t>156.96</w:t>
      </w:r>
      <w:r>
        <w:rPr>
          <w:rFonts w:hint="eastAsia" w:ascii="仿宋" w:hAnsi="仿宋" w:eastAsia="仿宋" w:cs="宋体"/>
          <w:color w:val="000000"/>
          <w:kern w:val="0"/>
          <w:sz w:val="32"/>
          <w:szCs w:val="32"/>
        </w:rPr>
        <w:t>万元；占基本支出预算</w:t>
      </w:r>
      <w:r>
        <w:rPr>
          <w:rFonts w:hint="eastAsia" w:ascii="仿宋" w:hAnsi="仿宋" w:eastAsia="仿宋" w:cs="宋体"/>
          <w:color w:val="000000"/>
          <w:kern w:val="0"/>
          <w:sz w:val="32"/>
          <w:szCs w:val="32"/>
          <w:lang w:val="en-US" w:eastAsia="zh-CN"/>
        </w:rPr>
        <w:t>16.56</w:t>
      </w:r>
      <w:r>
        <w:rPr>
          <w:rFonts w:hint="eastAsia" w:ascii="仿宋" w:hAnsi="仿宋" w:eastAsia="仿宋" w:cs="宋体"/>
          <w:color w:val="000000"/>
          <w:kern w:val="0"/>
          <w:sz w:val="32"/>
          <w:szCs w:val="32"/>
        </w:rPr>
        <w:t>% ，同比增加</w:t>
      </w:r>
      <w:r>
        <w:rPr>
          <w:rFonts w:hint="eastAsia" w:ascii="仿宋" w:hAnsi="仿宋" w:eastAsia="仿宋" w:cs="宋体"/>
          <w:color w:val="000000"/>
          <w:kern w:val="0"/>
          <w:sz w:val="32"/>
          <w:szCs w:val="32"/>
          <w:lang w:val="en-US" w:eastAsia="zh-CN"/>
        </w:rPr>
        <w:t>7.37</w:t>
      </w:r>
      <w:r>
        <w:rPr>
          <w:rFonts w:hint="eastAsia" w:ascii="仿宋" w:hAnsi="仿宋" w:eastAsia="仿宋" w:cs="宋体"/>
          <w:color w:val="000000"/>
          <w:kern w:val="0"/>
          <w:sz w:val="32"/>
          <w:szCs w:val="32"/>
        </w:rPr>
        <w:t>万元，增长</w:t>
      </w:r>
      <w:r>
        <w:rPr>
          <w:rFonts w:hint="eastAsia" w:ascii="仿宋" w:hAnsi="仿宋" w:eastAsia="仿宋" w:cs="宋体"/>
          <w:color w:val="000000"/>
          <w:kern w:val="0"/>
          <w:sz w:val="32"/>
          <w:szCs w:val="32"/>
          <w:lang w:val="en-US" w:eastAsia="zh-CN"/>
        </w:rPr>
        <w:t>4.93</w:t>
      </w:r>
      <w:r>
        <w:rPr>
          <w:rFonts w:hint="eastAsia" w:ascii="仿宋" w:hAnsi="仿宋" w:eastAsia="仿宋" w:cs="宋体"/>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对个人和家庭的补助支出预算</w:t>
      </w:r>
      <w:r>
        <w:rPr>
          <w:rFonts w:hint="eastAsia" w:ascii="仿宋" w:hAnsi="仿宋" w:eastAsia="仿宋" w:cs="宋体"/>
          <w:color w:val="000000"/>
          <w:kern w:val="0"/>
          <w:sz w:val="32"/>
          <w:szCs w:val="32"/>
          <w:lang w:val="en-US" w:eastAsia="zh-CN"/>
        </w:rPr>
        <w:t>9.74</w:t>
      </w:r>
      <w:r>
        <w:rPr>
          <w:rFonts w:hint="eastAsia" w:ascii="仿宋" w:hAnsi="仿宋" w:eastAsia="仿宋" w:cs="宋体"/>
          <w:color w:val="000000"/>
          <w:kern w:val="0"/>
          <w:sz w:val="32"/>
          <w:szCs w:val="32"/>
        </w:rPr>
        <w:t>万元；占基本支出预算</w:t>
      </w:r>
      <w:r>
        <w:rPr>
          <w:rFonts w:hint="eastAsia" w:ascii="仿宋" w:hAnsi="仿宋" w:eastAsia="仿宋" w:cs="宋体"/>
          <w:color w:val="000000"/>
          <w:kern w:val="0"/>
          <w:sz w:val="32"/>
          <w:szCs w:val="32"/>
          <w:lang w:val="en-US" w:eastAsia="zh-CN"/>
        </w:rPr>
        <w:t>1.03</w:t>
      </w:r>
      <w:r>
        <w:rPr>
          <w:rFonts w:hint="eastAsia" w:ascii="仿宋" w:hAnsi="仿宋" w:eastAsia="仿宋" w:cs="宋体"/>
          <w:color w:val="000000"/>
          <w:kern w:val="0"/>
          <w:sz w:val="32"/>
          <w:szCs w:val="32"/>
        </w:rPr>
        <w:t>%，同比增加</w:t>
      </w:r>
      <w:r>
        <w:rPr>
          <w:rFonts w:hint="eastAsia" w:ascii="仿宋" w:hAnsi="仿宋" w:eastAsia="仿宋" w:cs="宋体"/>
          <w:color w:val="000000"/>
          <w:kern w:val="0"/>
          <w:sz w:val="32"/>
          <w:szCs w:val="32"/>
          <w:lang w:val="en-US" w:eastAsia="zh-CN"/>
        </w:rPr>
        <w:t>3.5</w:t>
      </w:r>
      <w:r>
        <w:rPr>
          <w:rFonts w:hint="eastAsia" w:ascii="仿宋" w:hAnsi="仿宋" w:eastAsia="仿宋" w:cs="宋体"/>
          <w:color w:val="000000"/>
          <w:kern w:val="0"/>
          <w:sz w:val="32"/>
          <w:szCs w:val="32"/>
        </w:rPr>
        <w:t>万元，增长</w:t>
      </w:r>
      <w:r>
        <w:rPr>
          <w:rFonts w:hint="eastAsia" w:ascii="仿宋" w:hAnsi="仿宋" w:eastAsia="仿宋" w:cs="宋体"/>
          <w:color w:val="000000"/>
          <w:kern w:val="0"/>
          <w:sz w:val="32"/>
          <w:szCs w:val="32"/>
          <w:lang w:val="en-US" w:eastAsia="zh-CN"/>
        </w:rPr>
        <w:t>56.09</w:t>
      </w:r>
      <w:r>
        <w:rPr>
          <w:rFonts w:hint="eastAsia" w:ascii="仿宋" w:hAnsi="仿宋" w:eastAsia="仿宋" w:cs="宋体"/>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b/>
          <w:bCs/>
          <w:color w:val="000000"/>
          <w:kern w:val="0"/>
          <w:sz w:val="32"/>
          <w:szCs w:val="32"/>
        </w:rPr>
        <w:t>（2）项目支出预算。</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项目支出</w:t>
      </w:r>
      <w:r>
        <w:rPr>
          <w:rFonts w:hint="eastAsia" w:ascii="仿宋" w:hAnsi="仿宋" w:eastAsia="仿宋" w:cs="宋体"/>
          <w:color w:val="000000"/>
          <w:kern w:val="0"/>
          <w:sz w:val="32"/>
          <w:szCs w:val="32"/>
          <w:lang w:val="en-US" w:eastAsia="zh-CN"/>
        </w:rPr>
        <w:t>366.50</w:t>
      </w:r>
      <w:r>
        <w:rPr>
          <w:rFonts w:hint="eastAsia" w:ascii="仿宋" w:hAnsi="仿宋" w:eastAsia="仿宋" w:cs="宋体"/>
          <w:color w:val="000000"/>
          <w:kern w:val="0"/>
          <w:sz w:val="32"/>
          <w:szCs w:val="32"/>
        </w:rPr>
        <w:t>万元，占支出总预算</w:t>
      </w:r>
      <w:r>
        <w:rPr>
          <w:rFonts w:hint="eastAsia" w:ascii="仿宋" w:hAnsi="仿宋" w:eastAsia="仿宋" w:cs="宋体"/>
          <w:color w:val="000000"/>
          <w:kern w:val="0"/>
          <w:sz w:val="32"/>
          <w:szCs w:val="32"/>
          <w:lang w:val="en-US" w:eastAsia="zh-CN"/>
        </w:rPr>
        <w:t>27.89</w:t>
      </w:r>
      <w:r>
        <w:rPr>
          <w:rFonts w:hint="eastAsia" w:ascii="仿宋" w:hAnsi="仿宋" w:eastAsia="仿宋" w:cs="宋体"/>
          <w:color w:val="000000"/>
          <w:kern w:val="0"/>
          <w:sz w:val="32"/>
          <w:szCs w:val="32"/>
        </w:rPr>
        <w:t>%，同比</w:t>
      </w:r>
      <w:r>
        <w:rPr>
          <w:rFonts w:hint="eastAsia" w:ascii="仿宋" w:hAnsi="仿宋" w:eastAsia="仿宋" w:cs="宋体"/>
          <w:color w:val="000000"/>
          <w:kern w:val="0"/>
          <w:sz w:val="32"/>
          <w:szCs w:val="32"/>
          <w:lang w:eastAsia="zh-CN"/>
        </w:rPr>
        <w:t>增加</w:t>
      </w:r>
      <w:r>
        <w:rPr>
          <w:rFonts w:hint="eastAsia" w:ascii="仿宋" w:hAnsi="仿宋" w:eastAsia="仿宋" w:cs="宋体"/>
          <w:color w:val="000000"/>
          <w:kern w:val="0"/>
          <w:sz w:val="32"/>
          <w:szCs w:val="32"/>
          <w:lang w:val="en-US" w:eastAsia="zh-CN"/>
        </w:rPr>
        <w:t>202</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增长</w:t>
      </w:r>
      <w:r>
        <w:rPr>
          <w:rFonts w:hint="eastAsia" w:ascii="仿宋" w:hAnsi="仿宋" w:eastAsia="仿宋" w:cs="宋体"/>
          <w:color w:val="000000"/>
          <w:kern w:val="0"/>
          <w:sz w:val="32"/>
          <w:szCs w:val="32"/>
          <w:lang w:val="en-US" w:eastAsia="zh-CN"/>
        </w:rPr>
        <w:t>122.80</w:t>
      </w:r>
      <w:r>
        <w:rPr>
          <w:rFonts w:hint="eastAsia" w:ascii="仿宋" w:hAnsi="仿宋" w:eastAsia="仿宋" w:cs="宋体"/>
          <w:color w:val="000000"/>
          <w:kern w:val="0"/>
          <w:sz w:val="32"/>
          <w:szCs w:val="32"/>
        </w:rPr>
        <w:t>%。其中：</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商品和服务支出预算</w:t>
      </w:r>
      <w:r>
        <w:rPr>
          <w:rFonts w:hint="eastAsia" w:ascii="仿宋" w:hAnsi="仿宋" w:eastAsia="仿宋" w:cs="宋体"/>
          <w:color w:val="000000"/>
          <w:kern w:val="0"/>
          <w:sz w:val="32"/>
          <w:szCs w:val="32"/>
          <w:lang w:val="en-US" w:eastAsia="zh-CN"/>
        </w:rPr>
        <w:t>143.35</w:t>
      </w:r>
      <w:r>
        <w:rPr>
          <w:rFonts w:hint="eastAsia" w:ascii="仿宋" w:hAnsi="仿宋" w:eastAsia="仿宋" w:cs="宋体"/>
          <w:color w:val="000000"/>
          <w:kern w:val="0"/>
          <w:sz w:val="32"/>
          <w:szCs w:val="32"/>
        </w:rPr>
        <w:t>万元，占项目支出预算的</w:t>
      </w:r>
      <w:r>
        <w:rPr>
          <w:rFonts w:hint="eastAsia" w:ascii="仿宋" w:hAnsi="仿宋" w:eastAsia="仿宋" w:cs="宋体"/>
          <w:color w:val="000000"/>
          <w:kern w:val="0"/>
          <w:sz w:val="32"/>
          <w:szCs w:val="32"/>
          <w:lang w:val="en-US" w:eastAsia="zh-CN"/>
        </w:rPr>
        <w:t>39.11</w:t>
      </w:r>
      <w:r>
        <w:rPr>
          <w:rFonts w:hint="eastAsia" w:ascii="仿宋" w:hAnsi="仿宋" w:eastAsia="仿宋" w:cs="宋体"/>
          <w:color w:val="000000"/>
          <w:kern w:val="0"/>
          <w:sz w:val="32"/>
          <w:szCs w:val="32"/>
        </w:rPr>
        <w:t>%，同比减少</w:t>
      </w:r>
      <w:r>
        <w:rPr>
          <w:rFonts w:hint="eastAsia" w:ascii="仿宋" w:hAnsi="仿宋" w:eastAsia="仿宋" w:cs="宋体"/>
          <w:color w:val="000000"/>
          <w:kern w:val="0"/>
          <w:sz w:val="32"/>
          <w:szCs w:val="32"/>
          <w:lang w:val="en-US" w:eastAsia="zh-CN"/>
        </w:rPr>
        <w:t>21.15</w:t>
      </w:r>
      <w:r>
        <w:rPr>
          <w:rFonts w:hint="eastAsia" w:ascii="仿宋" w:hAnsi="仿宋" w:eastAsia="仿宋" w:cs="宋体"/>
          <w:color w:val="000000"/>
          <w:kern w:val="0"/>
          <w:sz w:val="32"/>
          <w:szCs w:val="32"/>
        </w:rPr>
        <w:t>万元，下降</w:t>
      </w:r>
      <w:r>
        <w:rPr>
          <w:rFonts w:hint="eastAsia" w:ascii="仿宋" w:hAnsi="仿宋" w:eastAsia="仿宋" w:cs="宋体"/>
          <w:color w:val="000000"/>
          <w:kern w:val="0"/>
          <w:sz w:val="32"/>
          <w:szCs w:val="32"/>
          <w:lang w:val="en-US" w:eastAsia="zh-CN"/>
        </w:rPr>
        <w:t>12.8</w:t>
      </w:r>
      <w:r>
        <w:rPr>
          <w:rFonts w:hint="eastAsia" w:ascii="仿宋" w:hAnsi="仿宋" w:eastAsia="仿宋" w:cs="宋体"/>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lang w:eastAsia="zh-CN"/>
        </w:rPr>
        <w:t>资本性</w:t>
      </w:r>
      <w:r>
        <w:rPr>
          <w:rFonts w:hint="eastAsia" w:ascii="仿宋" w:hAnsi="仿宋" w:eastAsia="仿宋" w:cs="宋体"/>
          <w:color w:val="000000"/>
          <w:kern w:val="0"/>
          <w:sz w:val="32"/>
          <w:szCs w:val="32"/>
        </w:rPr>
        <w:t>支出预算</w:t>
      </w:r>
      <w:r>
        <w:rPr>
          <w:rFonts w:hint="eastAsia" w:ascii="仿宋" w:hAnsi="仿宋" w:eastAsia="仿宋" w:cs="宋体"/>
          <w:color w:val="000000"/>
          <w:kern w:val="0"/>
          <w:sz w:val="32"/>
          <w:szCs w:val="32"/>
          <w:lang w:val="en-US" w:eastAsia="zh-CN"/>
        </w:rPr>
        <w:t>23.15</w:t>
      </w:r>
      <w:r>
        <w:rPr>
          <w:rFonts w:hint="eastAsia" w:ascii="仿宋" w:hAnsi="仿宋" w:eastAsia="仿宋" w:cs="宋体"/>
          <w:color w:val="000000"/>
          <w:kern w:val="0"/>
          <w:sz w:val="32"/>
          <w:szCs w:val="32"/>
        </w:rPr>
        <w:t>万元，占项目支出预算的</w:t>
      </w:r>
      <w:r>
        <w:rPr>
          <w:rFonts w:hint="eastAsia" w:ascii="仿宋" w:hAnsi="仿宋" w:eastAsia="仿宋" w:cs="宋体"/>
          <w:color w:val="000000"/>
          <w:kern w:val="0"/>
          <w:sz w:val="32"/>
          <w:szCs w:val="32"/>
          <w:lang w:val="en-US" w:eastAsia="zh-CN"/>
        </w:rPr>
        <w:t>6.32</w:t>
      </w: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eastAsia="zh-CN"/>
        </w:rPr>
        <w:t>系</w:t>
      </w:r>
      <w:r>
        <w:rPr>
          <w:rFonts w:hint="eastAsia" w:ascii="仿宋" w:hAnsi="仿宋" w:eastAsia="仿宋" w:cs="宋体"/>
          <w:color w:val="000000"/>
          <w:kern w:val="0"/>
          <w:sz w:val="32"/>
          <w:szCs w:val="32"/>
          <w:lang w:val="en-US" w:eastAsia="zh-CN"/>
        </w:rPr>
        <w:t>2021年度新增项目</w:t>
      </w:r>
      <w:r>
        <w:rPr>
          <w:rFonts w:hint="eastAsia" w:ascii="仿宋" w:hAnsi="仿宋" w:eastAsia="仿宋" w:cs="宋体"/>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其它</w:t>
      </w:r>
      <w:r>
        <w:rPr>
          <w:rFonts w:hint="eastAsia" w:ascii="仿宋" w:hAnsi="仿宋" w:eastAsia="仿宋" w:cs="宋体"/>
          <w:color w:val="000000"/>
          <w:kern w:val="0"/>
          <w:sz w:val="32"/>
          <w:szCs w:val="32"/>
        </w:rPr>
        <w:t>支出预算</w:t>
      </w:r>
      <w:r>
        <w:rPr>
          <w:rFonts w:hint="eastAsia" w:ascii="仿宋" w:hAnsi="仿宋" w:eastAsia="仿宋" w:cs="宋体"/>
          <w:color w:val="000000"/>
          <w:kern w:val="0"/>
          <w:sz w:val="32"/>
          <w:szCs w:val="32"/>
          <w:lang w:val="en-US" w:eastAsia="zh-CN"/>
        </w:rPr>
        <w:t>200</w:t>
      </w:r>
      <w:r>
        <w:rPr>
          <w:rFonts w:hint="eastAsia" w:ascii="仿宋" w:hAnsi="仿宋" w:eastAsia="仿宋" w:cs="宋体"/>
          <w:color w:val="000000"/>
          <w:kern w:val="0"/>
          <w:sz w:val="32"/>
          <w:szCs w:val="32"/>
        </w:rPr>
        <w:t>万元，占项目支出预算的</w:t>
      </w:r>
      <w:r>
        <w:rPr>
          <w:rFonts w:hint="eastAsia" w:ascii="仿宋" w:hAnsi="仿宋" w:eastAsia="仿宋" w:cs="宋体"/>
          <w:color w:val="000000"/>
          <w:kern w:val="0"/>
          <w:sz w:val="32"/>
          <w:szCs w:val="32"/>
          <w:lang w:val="en-US" w:eastAsia="zh-CN"/>
        </w:rPr>
        <w:t>54.57</w:t>
      </w: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eastAsia="zh-CN"/>
        </w:rPr>
        <w:t>系</w:t>
      </w:r>
      <w:r>
        <w:rPr>
          <w:rFonts w:hint="eastAsia" w:ascii="仿宋" w:hAnsi="仿宋" w:eastAsia="仿宋" w:cs="宋体"/>
          <w:color w:val="000000"/>
          <w:kern w:val="0"/>
          <w:sz w:val="32"/>
          <w:szCs w:val="32"/>
          <w:lang w:val="en-US" w:eastAsia="zh-CN"/>
        </w:rPr>
        <w:t>2021年度新增项目</w:t>
      </w:r>
      <w:r>
        <w:rPr>
          <w:rFonts w:hint="eastAsia" w:ascii="仿宋" w:hAnsi="仿宋" w:eastAsia="仿宋" w:cs="宋体"/>
          <w:color w:val="000000"/>
          <w:kern w:val="0"/>
          <w:sz w:val="32"/>
          <w:szCs w:val="32"/>
          <w:lang w:eastAsia="zh-CN"/>
        </w:rPr>
        <w:t>。</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color w:val="000000"/>
          <w:kern w:val="0"/>
          <w:sz w:val="32"/>
          <w:szCs w:val="32"/>
        </w:rPr>
        <w:t>二、202</w:t>
      </w:r>
      <w:r>
        <w:rPr>
          <w:rFonts w:hint="eastAsia" w:ascii="仿宋" w:hAnsi="仿宋" w:eastAsia="仿宋" w:cs="宋体"/>
          <w:b/>
          <w:bCs/>
          <w:color w:val="000000"/>
          <w:kern w:val="0"/>
          <w:sz w:val="32"/>
          <w:szCs w:val="32"/>
          <w:lang w:val="en-US" w:eastAsia="zh-CN"/>
        </w:rPr>
        <w:t>1</w:t>
      </w:r>
      <w:r>
        <w:rPr>
          <w:rFonts w:hint="eastAsia" w:ascii="仿宋" w:hAnsi="仿宋" w:eastAsia="仿宋" w:cs="宋体"/>
          <w:b/>
          <w:bCs/>
          <w:color w:val="000000"/>
          <w:kern w:val="0"/>
          <w:sz w:val="32"/>
          <w:szCs w:val="32"/>
        </w:rPr>
        <w:t>年部门财政拨款支出预算情况</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202</w:t>
      </w:r>
      <w:r>
        <w:rPr>
          <w:rFonts w:hint="eastAsia" w:ascii="仿宋" w:hAnsi="仿宋" w:eastAsia="仿宋" w:cs="宋体"/>
          <w:color w:val="000000"/>
          <w:kern w:val="0"/>
          <w:sz w:val="32"/>
          <w:szCs w:val="32"/>
          <w:lang w:val="en-US" w:eastAsia="zh-CN"/>
        </w:rPr>
        <w:t>1</w:t>
      </w:r>
      <w:r>
        <w:rPr>
          <w:rFonts w:hint="eastAsia" w:ascii="仿宋" w:hAnsi="仿宋" w:eastAsia="仿宋" w:cs="宋体"/>
          <w:color w:val="000000"/>
          <w:kern w:val="0"/>
          <w:sz w:val="32"/>
          <w:szCs w:val="32"/>
        </w:rPr>
        <w:t>年一般公共预算拨款支出</w:t>
      </w:r>
      <w:r>
        <w:rPr>
          <w:rFonts w:hint="eastAsia" w:ascii="仿宋" w:hAnsi="仿宋" w:eastAsia="仿宋" w:cs="宋体"/>
          <w:color w:val="000000"/>
          <w:kern w:val="0"/>
          <w:sz w:val="32"/>
          <w:szCs w:val="32"/>
          <w:lang w:val="en-US" w:eastAsia="zh-CN"/>
        </w:rPr>
        <w:t>1314.06</w:t>
      </w:r>
      <w:r>
        <w:rPr>
          <w:rFonts w:hint="eastAsia" w:ascii="仿宋" w:hAnsi="仿宋" w:eastAsia="仿宋" w:cs="宋体"/>
          <w:color w:val="000000"/>
          <w:kern w:val="0"/>
          <w:sz w:val="32"/>
          <w:szCs w:val="32"/>
        </w:rPr>
        <w:t>万元，其中：基本支出</w:t>
      </w:r>
      <w:r>
        <w:rPr>
          <w:rFonts w:hint="eastAsia" w:ascii="仿宋" w:hAnsi="仿宋" w:eastAsia="仿宋" w:cs="宋体"/>
          <w:color w:val="000000"/>
          <w:kern w:val="0"/>
          <w:sz w:val="32"/>
          <w:szCs w:val="32"/>
          <w:lang w:val="en-US" w:eastAsia="zh-CN"/>
        </w:rPr>
        <w:t>947.56</w:t>
      </w:r>
      <w:r>
        <w:rPr>
          <w:rFonts w:hint="eastAsia" w:ascii="仿宋" w:hAnsi="仿宋" w:eastAsia="仿宋" w:cs="宋体"/>
          <w:color w:val="000000"/>
          <w:kern w:val="0"/>
          <w:sz w:val="32"/>
          <w:szCs w:val="32"/>
        </w:rPr>
        <w:t>万元，项目支出</w:t>
      </w:r>
      <w:r>
        <w:rPr>
          <w:rFonts w:hint="eastAsia" w:ascii="仿宋" w:hAnsi="仿宋" w:eastAsia="仿宋" w:cs="宋体"/>
          <w:color w:val="000000"/>
          <w:kern w:val="0"/>
          <w:sz w:val="32"/>
          <w:szCs w:val="32"/>
          <w:lang w:val="en-US" w:eastAsia="zh-CN"/>
        </w:rPr>
        <w:t>366.50</w:t>
      </w:r>
      <w:r>
        <w:rPr>
          <w:rFonts w:hint="eastAsia" w:ascii="仿宋" w:hAnsi="仿宋" w:eastAsia="仿宋" w:cs="宋体"/>
          <w:color w:val="000000"/>
          <w:kern w:val="0"/>
          <w:sz w:val="32"/>
          <w:szCs w:val="32"/>
        </w:rPr>
        <w:t>万元。具体支出预算如下：</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行政运行（纪检监察事务）</w:t>
      </w:r>
      <w:r>
        <w:rPr>
          <w:rFonts w:hint="eastAsia" w:ascii="仿宋_GB2312" w:eastAsia="仿宋_GB2312"/>
          <w:sz w:val="32"/>
          <w:szCs w:val="32"/>
          <w:lang w:val="en-US" w:eastAsia="zh-CN"/>
        </w:rPr>
        <w:t>703.03</w:t>
      </w:r>
      <w:r>
        <w:rPr>
          <w:rFonts w:hint="eastAsia" w:ascii="仿宋_GB2312" w:eastAsia="仿宋_GB2312"/>
          <w:sz w:val="32"/>
          <w:szCs w:val="32"/>
        </w:rPr>
        <w:t>万元，属基本支出预算，比上年预算增加</w:t>
      </w:r>
      <w:r>
        <w:rPr>
          <w:rFonts w:hint="eastAsia" w:ascii="仿宋_GB2312" w:eastAsia="仿宋_GB2312"/>
          <w:sz w:val="32"/>
          <w:szCs w:val="32"/>
          <w:lang w:val="en-US" w:eastAsia="zh-CN"/>
        </w:rPr>
        <w:t>51.53</w:t>
      </w:r>
      <w:r>
        <w:rPr>
          <w:rFonts w:hint="eastAsia" w:ascii="仿宋_GB2312" w:eastAsia="仿宋_GB2312"/>
          <w:sz w:val="32"/>
          <w:szCs w:val="32"/>
        </w:rPr>
        <w:t>万元。主要用于保证纪委监委日常运转发生的基本支出，即办公办费、印刷费、邮电费、差旅费、会议费、工资福利费、日常维修费、一般设备购置费、公务用车运行维护费、公务接待费以及其他费用。202</w:t>
      </w:r>
      <w:r>
        <w:rPr>
          <w:rFonts w:hint="eastAsia" w:ascii="仿宋_GB2312" w:eastAsia="仿宋_GB2312"/>
          <w:sz w:val="32"/>
          <w:szCs w:val="32"/>
          <w:lang w:val="en-US" w:eastAsia="zh-CN"/>
        </w:rPr>
        <w:t>1</w:t>
      </w:r>
      <w:r>
        <w:rPr>
          <w:rFonts w:hint="eastAsia" w:ascii="仿宋_GB2312" w:eastAsia="仿宋_GB2312"/>
          <w:sz w:val="32"/>
          <w:szCs w:val="32"/>
        </w:rPr>
        <w:t>年该项预算增加的主要原因是</w:t>
      </w:r>
      <w:r>
        <w:rPr>
          <w:rFonts w:hint="eastAsia" w:ascii="仿宋_GB2312" w:eastAsia="仿宋_GB2312"/>
          <w:sz w:val="32"/>
          <w:szCs w:val="32"/>
          <w:lang w:eastAsia="zh-CN"/>
        </w:rPr>
        <w:t>人员增加及</w:t>
      </w:r>
      <w:r>
        <w:rPr>
          <w:rFonts w:hint="eastAsia" w:ascii="仿宋_GB2312" w:eastAsia="仿宋_GB2312"/>
          <w:sz w:val="32"/>
          <w:szCs w:val="32"/>
        </w:rPr>
        <w:t>政策性调资增资。</w:t>
      </w:r>
    </w:p>
    <w:p>
      <w:pPr>
        <w:keepNext w:val="0"/>
        <w:keepLines w:val="0"/>
        <w:pageBreakBefore w:val="0"/>
        <w:kinsoku/>
        <w:wordWrap/>
        <w:overflowPunct/>
        <w:topLinePunct w:val="0"/>
        <w:autoSpaceDE/>
        <w:autoSpaceDN/>
        <w:bidi w:val="0"/>
        <w:adjustRightInd/>
        <w:snapToGrid/>
        <w:spacing w:line="560" w:lineRule="exact"/>
        <w:ind w:firstLine="640"/>
        <w:textAlignment w:val="auto"/>
        <w:rPr>
          <w:rFonts w:ascii="仿宋_GB2312" w:eastAsia="仿宋_GB2312"/>
          <w:sz w:val="32"/>
          <w:szCs w:val="32"/>
        </w:rPr>
      </w:pPr>
      <w:r>
        <w:rPr>
          <w:rFonts w:hint="eastAsia" w:ascii="仿宋" w:hAnsi="仿宋" w:eastAsia="仿宋" w:cs="宋体"/>
          <w:kern w:val="0"/>
          <w:sz w:val="32"/>
          <w:szCs w:val="32"/>
        </w:rPr>
        <w:t>派驻派出机构支出63.92万元，属项目支出预算，</w:t>
      </w:r>
      <w:r>
        <w:rPr>
          <w:rFonts w:hint="eastAsia" w:ascii="仿宋" w:hAnsi="仿宋" w:eastAsia="仿宋" w:cs="宋体"/>
          <w:kern w:val="0"/>
          <w:sz w:val="32"/>
          <w:szCs w:val="32"/>
          <w:lang w:eastAsia="zh-CN"/>
        </w:rPr>
        <w:t>与上年持平</w:t>
      </w:r>
      <w:r>
        <w:rPr>
          <w:rFonts w:hint="eastAsia" w:ascii="仿宋_GB2312" w:eastAsia="仿宋_GB2312"/>
          <w:sz w:val="32"/>
          <w:szCs w:val="32"/>
        </w:rPr>
        <w:t>，主要用于各派驻纪检组办公费、会议费、培训费、差旅、三公费用等各费用</w:t>
      </w:r>
      <w:r>
        <w:rPr>
          <w:rFonts w:hint="eastAsia" w:ascii="仿宋_GB2312" w:eastAsia="仿宋_GB2312"/>
          <w:sz w:val="32"/>
          <w:szCs w:val="32"/>
          <w:lang w:eastAsia="zh-CN"/>
        </w:rPr>
        <w:t>及购置办公设备</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rPr>
          <w:rFonts w:ascii="仿宋" w:hAnsi="仿宋" w:eastAsia="仿宋_GB2312" w:cs="宋体"/>
          <w:kern w:val="0"/>
          <w:sz w:val="32"/>
          <w:szCs w:val="32"/>
        </w:rPr>
      </w:pPr>
      <w:r>
        <w:rPr>
          <w:rFonts w:hint="eastAsia" w:ascii="仿宋" w:hAnsi="仿宋" w:eastAsia="仿宋" w:cs="宋体"/>
          <w:kern w:val="0"/>
          <w:sz w:val="32"/>
          <w:szCs w:val="32"/>
        </w:rPr>
        <w:t>其他纪检监察事务支出</w:t>
      </w:r>
      <w:r>
        <w:rPr>
          <w:rFonts w:hint="eastAsia" w:ascii="仿宋" w:hAnsi="仿宋" w:eastAsia="仿宋" w:cs="宋体"/>
          <w:kern w:val="0"/>
          <w:sz w:val="32"/>
          <w:szCs w:val="32"/>
          <w:lang w:val="en-US" w:eastAsia="zh-CN"/>
        </w:rPr>
        <w:t>302.58</w:t>
      </w:r>
      <w:r>
        <w:rPr>
          <w:rFonts w:hint="eastAsia" w:ascii="仿宋" w:hAnsi="仿宋" w:eastAsia="仿宋" w:cs="宋体"/>
          <w:kern w:val="0"/>
          <w:sz w:val="32"/>
          <w:szCs w:val="32"/>
        </w:rPr>
        <w:t>万元，属项目支出预算，比上年预算数</w:t>
      </w:r>
      <w:r>
        <w:rPr>
          <w:rFonts w:hint="eastAsia" w:ascii="仿宋" w:hAnsi="仿宋" w:eastAsia="仿宋" w:cs="宋体"/>
          <w:kern w:val="0"/>
          <w:sz w:val="32"/>
          <w:szCs w:val="32"/>
          <w:lang w:eastAsia="zh-CN"/>
        </w:rPr>
        <w:t>增加</w:t>
      </w:r>
      <w:r>
        <w:rPr>
          <w:rFonts w:hint="eastAsia" w:ascii="仿宋" w:hAnsi="仿宋" w:eastAsia="仿宋" w:cs="宋体"/>
          <w:kern w:val="0"/>
          <w:sz w:val="32"/>
          <w:szCs w:val="32"/>
          <w:lang w:val="en-US" w:eastAsia="zh-CN"/>
        </w:rPr>
        <w:t>202</w:t>
      </w:r>
      <w:r>
        <w:rPr>
          <w:rFonts w:hint="eastAsia" w:ascii="仿宋" w:hAnsi="仿宋" w:eastAsia="仿宋" w:cs="宋体"/>
          <w:kern w:val="0"/>
          <w:sz w:val="32"/>
          <w:szCs w:val="32"/>
        </w:rPr>
        <w:t>万元。</w:t>
      </w:r>
      <w:r>
        <w:rPr>
          <w:rFonts w:hint="eastAsia" w:ascii="仿宋" w:hAnsi="仿宋" w:eastAsia="仿宋" w:cs="宋体"/>
          <w:kern w:val="0"/>
          <w:sz w:val="32"/>
          <w:szCs w:val="32"/>
          <w:lang w:eastAsia="zh-CN"/>
        </w:rPr>
        <w:t>增加原因是承担市级项目其它支出部分，</w:t>
      </w:r>
      <w:r>
        <w:rPr>
          <w:rFonts w:hint="eastAsia" w:ascii="仿宋" w:hAnsi="仿宋" w:eastAsia="仿宋" w:cs="宋体"/>
          <w:kern w:val="0"/>
          <w:sz w:val="32"/>
          <w:szCs w:val="32"/>
        </w:rPr>
        <w:t>主要用于</w:t>
      </w:r>
      <w:r>
        <w:rPr>
          <w:rFonts w:hint="eastAsia" w:ascii="仿宋_GB2312" w:eastAsia="仿宋_GB2312"/>
          <w:sz w:val="32"/>
          <w:szCs w:val="32"/>
        </w:rPr>
        <w:t>纪检监察事务外的项目支出，即日常监督、办案、巡察业务而产生的印刷费、邮电费、差旅费、会议费、维修费、公务用车运行维护费、公务接待费</w:t>
      </w:r>
      <w:r>
        <w:rPr>
          <w:rFonts w:hint="eastAsia" w:ascii="仿宋_GB2312" w:eastAsia="仿宋_GB2312"/>
          <w:sz w:val="32"/>
          <w:szCs w:val="32"/>
          <w:lang w:eastAsia="zh-CN"/>
        </w:rPr>
        <w:t>、劳务费、租赁费等及购置办公设备</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rPr>
          <w:rFonts w:ascii="仿宋" w:hAnsi="仿宋" w:eastAsia="仿宋" w:cs="宋体"/>
          <w:kern w:val="0"/>
          <w:sz w:val="32"/>
          <w:szCs w:val="32"/>
        </w:rPr>
      </w:pPr>
      <w:r>
        <w:rPr>
          <w:rFonts w:hint="eastAsia" w:ascii="仿宋" w:hAnsi="仿宋" w:eastAsia="仿宋" w:cs="宋体"/>
          <w:kern w:val="0"/>
          <w:sz w:val="32"/>
          <w:szCs w:val="32"/>
        </w:rPr>
        <w:t xml:space="preserve">  其他群众团体事务支出</w:t>
      </w:r>
      <w:r>
        <w:rPr>
          <w:rFonts w:hint="eastAsia" w:ascii="仿宋" w:hAnsi="仿宋" w:eastAsia="仿宋" w:cs="宋体"/>
          <w:kern w:val="0"/>
          <w:sz w:val="32"/>
          <w:szCs w:val="32"/>
          <w:lang w:val="en-US" w:eastAsia="zh-CN"/>
        </w:rPr>
        <w:t>10.63</w:t>
      </w:r>
      <w:r>
        <w:rPr>
          <w:rFonts w:hint="eastAsia" w:ascii="仿宋" w:hAnsi="仿宋" w:eastAsia="仿宋" w:cs="宋体"/>
          <w:kern w:val="0"/>
          <w:sz w:val="32"/>
          <w:szCs w:val="32"/>
        </w:rPr>
        <w:t>万元，比上年预算增加</w:t>
      </w:r>
      <w:r>
        <w:rPr>
          <w:rFonts w:hint="eastAsia" w:ascii="仿宋" w:hAnsi="仿宋" w:eastAsia="仿宋" w:cs="宋体"/>
          <w:kern w:val="0"/>
          <w:sz w:val="32"/>
          <w:szCs w:val="32"/>
          <w:lang w:val="en-US" w:eastAsia="zh-CN"/>
        </w:rPr>
        <w:t>0.68</w:t>
      </w:r>
      <w:r>
        <w:rPr>
          <w:rFonts w:hint="eastAsia" w:ascii="仿宋" w:hAnsi="仿宋" w:eastAsia="仿宋" w:cs="宋体"/>
          <w:kern w:val="0"/>
          <w:sz w:val="32"/>
          <w:szCs w:val="32"/>
        </w:rPr>
        <w:t>万元，属基本支出预算。该项预算是根据自治区统一规定，按在职职工工资总额的一定比例提取的工会经费。预算增加</w:t>
      </w:r>
      <w:r>
        <w:rPr>
          <w:rFonts w:hint="eastAsia" w:ascii="仿宋" w:hAnsi="仿宋" w:eastAsia="仿宋" w:cs="宋体"/>
          <w:kern w:val="0"/>
          <w:sz w:val="32"/>
          <w:szCs w:val="32"/>
          <w:lang w:eastAsia="zh-CN"/>
        </w:rPr>
        <w:t>原因一是人员增加；二</w:t>
      </w:r>
      <w:r>
        <w:rPr>
          <w:rFonts w:hint="eastAsia" w:ascii="仿宋" w:hAnsi="仿宋" w:eastAsia="仿宋" w:cs="宋体"/>
          <w:kern w:val="0"/>
          <w:sz w:val="32"/>
          <w:szCs w:val="32"/>
        </w:rPr>
        <w:t>是由于调资增资，计缴基数增加。</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color w:val="000000" w:themeColor="text1"/>
          <w:kern w:val="0"/>
          <w:sz w:val="32"/>
          <w:szCs w:val="32"/>
        </w:rPr>
      </w:pPr>
      <w:r>
        <w:rPr>
          <w:rFonts w:hint="eastAsia" w:ascii="仿宋" w:hAnsi="仿宋" w:eastAsia="仿宋" w:cs="宋体"/>
          <w:kern w:val="0"/>
          <w:sz w:val="32"/>
          <w:szCs w:val="32"/>
        </w:rPr>
        <w:t xml:space="preserve"> 社会保障和就业支出</w:t>
      </w:r>
      <w:r>
        <w:rPr>
          <w:rFonts w:hint="eastAsia" w:ascii="仿宋" w:hAnsi="仿宋" w:eastAsia="仿宋" w:cs="宋体"/>
          <w:kern w:val="0"/>
          <w:sz w:val="32"/>
          <w:szCs w:val="32"/>
          <w:lang w:val="en-US" w:eastAsia="zh-CN"/>
        </w:rPr>
        <w:t>114.70</w:t>
      </w:r>
      <w:r>
        <w:rPr>
          <w:rFonts w:hint="eastAsia" w:ascii="仿宋" w:hAnsi="仿宋" w:eastAsia="仿宋" w:cs="宋体"/>
          <w:kern w:val="0"/>
          <w:sz w:val="32"/>
          <w:szCs w:val="32"/>
        </w:rPr>
        <w:t>万元，比上年预算</w:t>
      </w:r>
      <w:r>
        <w:rPr>
          <w:rFonts w:hint="eastAsia" w:ascii="仿宋" w:hAnsi="仿宋" w:eastAsia="仿宋" w:cs="宋体"/>
          <w:kern w:val="0"/>
          <w:sz w:val="32"/>
          <w:szCs w:val="32"/>
          <w:lang w:eastAsia="zh-CN"/>
        </w:rPr>
        <w:t>增加</w:t>
      </w:r>
      <w:r>
        <w:rPr>
          <w:rFonts w:hint="eastAsia" w:ascii="仿宋" w:hAnsi="仿宋" w:eastAsia="仿宋" w:cs="宋体"/>
          <w:kern w:val="0"/>
          <w:sz w:val="32"/>
          <w:szCs w:val="32"/>
          <w:lang w:val="en-US" w:eastAsia="zh-CN"/>
        </w:rPr>
        <w:t>7.42</w:t>
      </w:r>
      <w:r>
        <w:rPr>
          <w:rFonts w:hint="eastAsia" w:ascii="仿宋" w:hAnsi="仿宋" w:eastAsia="仿宋" w:cs="宋体"/>
          <w:kern w:val="0"/>
          <w:sz w:val="32"/>
          <w:szCs w:val="32"/>
        </w:rPr>
        <w:t>万元，属基本支出预算。用于</w:t>
      </w:r>
      <w:r>
        <w:rPr>
          <w:rFonts w:hint="eastAsia" w:ascii="仿宋" w:hAnsi="仿宋" w:eastAsia="仿宋" w:cs="宋体"/>
          <w:kern w:val="0"/>
          <w:sz w:val="32"/>
          <w:szCs w:val="32"/>
          <w:lang w:eastAsia="zh-CN"/>
        </w:rPr>
        <w:t>在职干部职工</w:t>
      </w:r>
      <w:r>
        <w:rPr>
          <w:rFonts w:hint="eastAsia" w:ascii="仿宋" w:hAnsi="仿宋" w:eastAsia="仿宋" w:cs="宋体"/>
          <w:kern w:val="0"/>
          <w:sz w:val="32"/>
          <w:szCs w:val="32"/>
        </w:rPr>
        <w:t>基本养老保险缴费单位部分。该项预算202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eastAsia="zh-CN"/>
        </w:rPr>
        <w:t>增加</w:t>
      </w:r>
      <w:r>
        <w:rPr>
          <w:rFonts w:hint="eastAsia" w:ascii="仿宋" w:hAnsi="仿宋" w:eastAsia="仿宋" w:cs="宋体"/>
          <w:kern w:val="0"/>
          <w:sz w:val="32"/>
          <w:szCs w:val="32"/>
        </w:rPr>
        <w:t>的原因是</w:t>
      </w:r>
      <w:r>
        <w:rPr>
          <w:rFonts w:hint="eastAsia" w:ascii="仿宋" w:hAnsi="仿宋" w:eastAsia="仿宋" w:cs="宋体"/>
          <w:kern w:val="0"/>
          <w:sz w:val="32"/>
          <w:szCs w:val="32"/>
          <w:lang w:eastAsia="zh-CN"/>
        </w:rPr>
        <w:t>一是人员增加，二是</w:t>
      </w:r>
      <w:r>
        <w:rPr>
          <w:rFonts w:hint="eastAsia" w:ascii="仿宋" w:hAnsi="仿宋" w:eastAsia="仿宋" w:cs="宋体"/>
          <w:color w:val="000000" w:themeColor="text1"/>
          <w:kern w:val="0"/>
          <w:sz w:val="32"/>
          <w:szCs w:val="32"/>
        </w:rPr>
        <w:t>因计缴的基本养老保险缴费基数调</w:t>
      </w:r>
      <w:r>
        <w:rPr>
          <w:rFonts w:hint="eastAsia" w:ascii="仿宋" w:hAnsi="仿宋" w:eastAsia="仿宋" w:cs="宋体"/>
          <w:color w:val="000000" w:themeColor="text1"/>
          <w:kern w:val="0"/>
          <w:sz w:val="32"/>
          <w:szCs w:val="32"/>
          <w:lang w:eastAsia="zh-CN"/>
        </w:rPr>
        <w:t>增</w:t>
      </w:r>
      <w:r>
        <w:rPr>
          <w:rFonts w:hint="eastAsia" w:ascii="仿宋" w:hAnsi="仿宋" w:eastAsia="仿宋" w:cs="宋体"/>
          <w:color w:val="000000" w:themeColor="text1"/>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960" w:firstLineChars="300"/>
        <w:jc w:val="left"/>
        <w:textAlignment w:val="auto"/>
        <w:rPr>
          <w:rFonts w:ascii="仿宋" w:hAnsi="仿宋" w:eastAsia="仿宋" w:cs="宋体"/>
          <w:kern w:val="0"/>
          <w:sz w:val="32"/>
          <w:szCs w:val="32"/>
        </w:rPr>
      </w:pPr>
      <w:r>
        <w:rPr>
          <w:rFonts w:hint="eastAsia" w:ascii="仿宋" w:hAnsi="仿宋" w:eastAsia="仿宋" w:cs="宋体"/>
          <w:kern w:val="0"/>
          <w:sz w:val="32"/>
          <w:szCs w:val="32"/>
        </w:rPr>
        <w:t>行政单位医疗</w:t>
      </w:r>
      <w:r>
        <w:rPr>
          <w:rFonts w:hint="eastAsia" w:ascii="仿宋" w:hAnsi="仿宋" w:eastAsia="仿宋" w:cs="宋体"/>
          <w:kern w:val="0"/>
          <w:sz w:val="32"/>
          <w:szCs w:val="32"/>
          <w:lang w:val="en-US" w:eastAsia="zh-CN"/>
        </w:rPr>
        <w:t>34.27</w:t>
      </w:r>
      <w:r>
        <w:rPr>
          <w:rFonts w:hint="eastAsia" w:ascii="仿宋" w:hAnsi="仿宋" w:eastAsia="仿宋" w:cs="宋体"/>
          <w:kern w:val="0"/>
          <w:sz w:val="32"/>
          <w:szCs w:val="32"/>
        </w:rPr>
        <w:t>万元，属基本支出预算，比上年预算数</w:t>
      </w:r>
      <w:r>
        <w:rPr>
          <w:rFonts w:hint="eastAsia" w:ascii="仿宋" w:hAnsi="仿宋" w:eastAsia="仿宋" w:cs="宋体"/>
          <w:kern w:val="0"/>
          <w:sz w:val="32"/>
          <w:szCs w:val="32"/>
          <w:lang w:eastAsia="zh-CN"/>
        </w:rPr>
        <w:t>增加</w:t>
      </w:r>
      <w:r>
        <w:rPr>
          <w:rFonts w:hint="eastAsia" w:ascii="仿宋" w:hAnsi="仿宋" w:eastAsia="仿宋" w:cs="宋体"/>
          <w:kern w:val="0"/>
          <w:sz w:val="32"/>
          <w:szCs w:val="32"/>
          <w:lang w:val="en-US" w:eastAsia="zh-CN"/>
        </w:rPr>
        <w:t>3.93</w:t>
      </w:r>
      <w:r>
        <w:rPr>
          <w:rFonts w:hint="eastAsia" w:ascii="仿宋" w:hAnsi="仿宋" w:eastAsia="仿宋" w:cs="宋体"/>
          <w:kern w:val="0"/>
          <w:sz w:val="32"/>
          <w:szCs w:val="32"/>
        </w:rPr>
        <w:t>万元。该项是根据自治区统一规定，按行政机关在职职工工资总额的一定比例计缴的医疗保险。预算</w:t>
      </w:r>
      <w:r>
        <w:rPr>
          <w:rFonts w:hint="eastAsia" w:ascii="仿宋" w:hAnsi="仿宋" w:eastAsia="仿宋" w:cs="宋体"/>
          <w:kern w:val="0"/>
          <w:sz w:val="32"/>
          <w:szCs w:val="32"/>
          <w:lang w:eastAsia="zh-CN"/>
        </w:rPr>
        <w:t>增加</w:t>
      </w:r>
      <w:r>
        <w:rPr>
          <w:rFonts w:hint="eastAsia" w:ascii="仿宋" w:hAnsi="仿宋" w:eastAsia="仿宋" w:cs="宋体"/>
          <w:kern w:val="0"/>
          <w:sz w:val="32"/>
          <w:szCs w:val="32"/>
        </w:rPr>
        <w:t>的原因是因计缴的基数调</w:t>
      </w:r>
      <w:r>
        <w:rPr>
          <w:rFonts w:hint="eastAsia" w:ascii="仿宋" w:hAnsi="仿宋" w:eastAsia="仿宋" w:cs="宋体"/>
          <w:kern w:val="0"/>
          <w:sz w:val="32"/>
          <w:szCs w:val="32"/>
          <w:lang w:eastAsia="zh-CN"/>
        </w:rPr>
        <w:t>增</w:t>
      </w:r>
      <w:r>
        <w:rPr>
          <w:rFonts w:hint="eastAsia" w:ascii="仿宋" w:hAnsi="仿宋" w:eastAsia="仿宋" w:cs="宋体"/>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kern w:val="0"/>
          <w:sz w:val="32"/>
          <w:szCs w:val="32"/>
        </w:rPr>
      </w:pPr>
      <w:r>
        <w:rPr>
          <w:rFonts w:hint="eastAsia" w:ascii="仿宋" w:hAnsi="仿宋" w:eastAsia="仿宋" w:cs="宋体"/>
          <w:kern w:val="0"/>
          <w:sz w:val="32"/>
          <w:szCs w:val="32"/>
        </w:rPr>
        <w:t>住房公积金</w:t>
      </w:r>
      <w:r>
        <w:rPr>
          <w:rFonts w:hint="eastAsia" w:ascii="仿宋" w:hAnsi="仿宋" w:eastAsia="仿宋" w:cs="宋体"/>
          <w:kern w:val="0"/>
          <w:sz w:val="32"/>
          <w:szCs w:val="32"/>
          <w:lang w:val="en-US" w:eastAsia="zh-CN"/>
        </w:rPr>
        <w:t>84.93</w:t>
      </w:r>
      <w:r>
        <w:rPr>
          <w:rFonts w:hint="eastAsia" w:ascii="仿宋" w:hAnsi="仿宋" w:eastAsia="仿宋" w:cs="宋体"/>
          <w:kern w:val="0"/>
          <w:sz w:val="32"/>
          <w:szCs w:val="32"/>
        </w:rPr>
        <w:t>万元，属基本支出预算，比上年预算数增加</w:t>
      </w:r>
      <w:r>
        <w:rPr>
          <w:rFonts w:hint="eastAsia" w:ascii="仿宋" w:hAnsi="仿宋" w:eastAsia="仿宋" w:cs="宋体"/>
          <w:kern w:val="0"/>
          <w:sz w:val="32"/>
          <w:szCs w:val="32"/>
          <w:lang w:val="en-US" w:eastAsia="zh-CN"/>
        </w:rPr>
        <w:t>5.25</w:t>
      </w:r>
      <w:r>
        <w:rPr>
          <w:rFonts w:hint="eastAsia" w:ascii="仿宋" w:hAnsi="仿宋" w:eastAsia="仿宋" w:cs="宋体"/>
          <w:kern w:val="0"/>
          <w:sz w:val="32"/>
          <w:szCs w:val="32"/>
        </w:rPr>
        <w:t>万元。是按照国家统一规定，为</w:t>
      </w:r>
      <w:r>
        <w:rPr>
          <w:rFonts w:hint="eastAsia" w:ascii="仿宋" w:hAnsi="仿宋" w:eastAsia="仿宋" w:cs="宋体"/>
          <w:kern w:val="0"/>
          <w:sz w:val="32"/>
          <w:szCs w:val="32"/>
          <w:lang w:eastAsia="zh-CN"/>
        </w:rPr>
        <w:t>在职干部</w:t>
      </w:r>
      <w:r>
        <w:rPr>
          <w:rFonts w:hint="eastAsia" w:ascii="仿宋" w:hAnsi="仿宋" w:eastAsia="仿宋" w:cs="宋体"/>
          <w:kern w:val="0"/>
          <w:sz w:val="32"/>
          <w:szCs w:val="32"/>
        </w:rPr>
        <w:t>职工计缴的住房公积金。预算增加的原因是</w:t>
      </w:r>
      <w:r>
        <w:rPr>
          <w:rFonts w:hint="eastAsia" w:ascii="仿宋" w:hAnsi="仿宋" w:eastAsia="仿宋" w:cs="宋体"/>
          <w:kern w:val="0"/>
          <w:sz w:val="32"/>
          <w:szCs w:val="32"/>
          <w:lang w:eastAsia="zh-CN"/>
        </w:rPr>
        <w:t>一是人员增加；二是</w:t>
      </w:r>
      <w:r>
        <w:rPr>
          <w:rFonts w:hint="eastAsia" w:ascii="仿宋" w:hAnsi="仿宋" w:eastAsia="仿宋" w:cs="宋体"/>
          <w:kern w:val="0"/>
          <w:sz w:val="32"/>
          <w:szCs w:val="32"/>
        </w:rPr>
        <w:t>因政策性增资调资，计缴的住房公积金基数增加。</w:t>
      </w:r>
    </w:p>
    <w:p>
      <w:pPr>
        <w:keepNext w:val="0"/>
        <w:keepLines w:val="0"/>
        <w:pageBreakBefore w:val="0"/>
        <w:widowControl/>
        <w:kinsoku/>
        <w:wordWrap/>
        <w:overflowPunct/>
        <w:topLinePunct w:val="0"/>
        <w:autoSpaceDE/>
        <w:autoSpaceDN/>
        <w:bidi w:val="0"/>
        <w:adjustRightInd/>
        <w:snapToGrid/>
        <w:spacing w:line="560" w:lineRule="exact"/>
        <w:ind w:firstLine="472" w:firstLineChars="147"/>
        <w:jc w:val="left"/>
        <w:textAlignment w:val="auto"/>
        <w:rPr>
          <w:rFonts w:ascii="仿宋" w:hAnsi="仿宋" w:eastAsia="仿宋" w:cs="宋体"/>
          <w:b/>
          <w:bCs/>
          <w:color w:val="000000"/>
          <w:kern w:val="0"/>
          <w:sz w:val="32"/>
          <w:szCs w:val="32"/>
          <w:u w:val="single"/>
        </w:rPr>
      </w:pPr>
      <w:r>
        <w:rPr>
          <w:rFonts w:hint="eastAsia" w:ascii="仿宋" w:hAnsi="仿宋" w:eastAsia="仿宋" w:cs="宋体"/>
          <w:b/>
          <w:bCs/>
          <w:color w:val="000000"/>
          <w:kern w:val="0"/>
          <w:sz w:val="32"/>
          <w:szCs w:val="32"/>
        </w:rPr>
        <w:t>三、一般公共预算基本支出情况说明</w:t>
      </w:r>
    </w:p>
    <w:p>
      <w:pPr>
        <w:keepNext w:val="0"/>
        <w:keepLines w:val="0"/>
        <w:pageBreakBefore w:val="0"/>
        <w:widowControl/>
        <w:kinsoku/>
        <w:wordWrap/>
        <w:overflowPunct/>
        <w:topLinePunct w:val="0"/>
        <w:autoSpaceDE/>
        <w:autoSpaceDN/>
        <w:bidi w:val="0"/>
        <w:adjustRightInd/>
        <w:snapToGrid/>
        <w:spacing w:line="560" w:lineRule="exact"/>
        <w:ind w:firstLine="470" w:firstLineChars="147"/>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202</w:t>
      </w:r>
      <w:r>
        <w:rPr>
          <w:rFonts w:hint="eastAsia" w:ascii="仿宋" w:hAnsi="仿宋" w:eastAsia="仿宋" w:cs="宋体"/>
          <w:bCs/>
          <w:color w:val="000000"/>
          <w:kern w:val="0"/>
          <w:sz w:val="32"/>
          <w:szCs w:val="32"/>
          <w:lang w:val="en-US" w:eastAsia="zh-CN"/>
        </w:rPr>
        <w:t>1</w:t>
      </w:r>
      <w:r>
        <w:rPr>
          <w:rFonts w:hint="eastAsia" w:ascii="仿宋" w:hAnsi="仿宋" w:eastAsia="仿宋" w:cs="宋体"/>
          <w:bCs/>
          <w:color w:val="000000"/>
          <w:kern w:val="0"/>
          <w:sz w:val="32"/>
          <w:szCs w:val="32"/>
        </w:rPr>
        <w:t>年一般公共预算基本支出</w:t>
      </w:r>
      <w:r>
        <w:rPr>
          <w:rFonts w:hint="eastAsia" w:ascii="仿宋" w:hAnsi="仿宋" w:eastAsia="仿宋" w:cs="宋体"/>
          <w:bCs/>
          <w:color w:val="000000"/>
          <w:kern w:val="0"/>
          <w:sz w:val="32"/>
          <w:szCs w:val="32"/>
          <w:lang w:val="en-US" w:eastAsia="zh-CN"/>
        </w:rPr>
        <w:t>947.56</w:t>
      </w:r>
      <w:r>
        <w:rPr>
          <w:rFonts w:hint="eastAsia" w:ascii="仿宋" w:hAnsi="仿宋" w:eastAsia="仿宋" w:cs="宋体"/>
          <w:bCs/>
          <w:color w:val="000000"/>
          <w:kern w:val="0"/>
          <w:sz w:val="32"/>
          <w:szCs w:val="32"/>
        </w:rPr>
        <w:t>万元，其中：</w:t>
      </w:r>
    </w:p>
    <w:p>
      <w:pPr>
        <w:keepNext w:val="0"/>
        <w:keepLines w:val="0"/>
        <w:pageBreakBefore w:val="0"/>
        <w:widowControl/>
        <w:kinsoku/>
        <w:wordWrap/>
        <w:overflowPunct/>
        <w:topLinePunct w:val="0"/>
        <w:autoSpaceDE/>
        <w:autoSpaceDN/>
        <w:bidi w:val="0"/>
        <w:adjustRightInd/>
        <w:snapToGrid/>
        <w:spacing w:line="560" w:lineRule="exact"/>
        <w:ind w:firstLine="470" w:firstLineChars="147"/>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工资福利支出</w:t>
      </w:r>
      <w:r>
        <w:rPr>
          <w:rFonts w:hint="eastAsia" w:ascii="仿宋" w:hAnsi="仿宋" w:eastAsia="仿宋" w:cs="宋体"/>
          <w:bCs/>
          <w:color w:val="000000"/>
          <w:kern w:val="0"/>
          <w:sz w:val="32"/>
          <w:szCs w:val="32"/>
          <w:lang w:val="en-US" w:eastAsia="zh-CN"/>
        </w:rPr>
        <w:t>780.86</w:t>
      </w:r>
      <w:r>
        <w:rPr>
          <w:rFonts w:hint="eastAsia" w:ascii="仿宋" w:hAnsi="仿宋" w:eastAsia="仿宋" w:cs="宋体"/>
          <w:bCs/>
          <w:color w:val="000000"/>
          <w:kern w:val="0"/>
          <w:sz w:val="32"/>
          <w:szCs w:val="32"/>
        </w:rPr>
        <w:t>万元，主要包括基本工资、津贴补贴、奖金、绩效工资、机关事业单位基本养老保险缴费、城镇职工基本医疗保险缴费、其他社会保障缴费、住房公积金、其他工资福利支出等。</w:t>
      </w:r>
    </w:p>
    <w:p>
      <w:pPr>
        <w:keepNext w:val="0"/>
        <w:keepLines w:val="0"/>
        <w:pageBreakBefore w:val="0"/>
        <w:widowControl/>
        <w:kinsoku/>
        <w:wordWrap/>
        <w:overflowPunct/>
        <w:topLinePunct w:val="0"/>
        <w:autoSpaceDE/>
        <w:autoSpaceDN/>
        <w:bidi w:val="0"/>
        <w:adjustRightInd/>
        <w:snapToGrid/>
        <w:spacing w:line="560" w:lineRule="exact"/>
        <w:ind w:firstLine="470" w:firstLineChars="147"/>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商品和服务支出</w:t>
      </w:r>
      <w:r>
        <w:rPr>
          <w:rFonts w:hint="eastAsia" w:ascii="仿宋" w:hAnsi="仿宋" w:eastAsia="仿宋" w:cs="宋体"/>
          <w:bCs/>
          <w:color w:val="000000"/>
          <w:kern w:val="0"/>
          <w:sz w:val="32"/>
          <w:szCs w:val="32"/>
          <w:lang w:val="en-US" w:eastAsia="zh-CN"/>
        </w:rPr>
        <w:t>156.96</w:t>
      </w:r>
      <w:r>
        <w:rPr>
          <w:rFonts w:hint="eastAsia" w:ascii="仿宋" w:hAnsi="仿宋" w:eastAsia="仿宋" w:cs="宋体"/>
          <w:bCs/>
          <w:color w:val="000000"/>
          <w:kern w:val="0"/>
          <w:sz w:val="32"/>
          <w:szCs w:val="32"/>
        </w:rPr>
        <w:t>万元，主要包括办公费、印刷费、水电费、邮电费、差旅费、维修（护）费、租赁费、会议费、培训费、公务接待费、委托业务费、工会经费、公务用车运行维护费、其他交通费用、其他商品和服务支出。</w:t>
      </w:r>
    </w:p>
    <w:p>
      <w:pPr>
        <w:keepNext w:val="0"/>
        <w:keepLines w:val="0"/>
        <w:pageBreakBefore w:val="0"/>
        <w:widowControl/>
        <w:kinsoku/>
        <w:wordWrap/>
        <w:overflowPunct/>
        <w:topLinePunct w:val="0"/>
        <w:autoSpaceDE/>
        <w:autoSpaceDN/>
        <w:bidi w:val="0"/>
        <w:adjustRightInd/>
        <w:snapToGrid/>
        <w:spacing w:line="560" w:lineRule="exact"/>
        <w:ind w:firstLine="470" w:firstLineChars="147"/>
        <w:jc w:val="left"/>
        <w:textAlignment w:val="auto"/>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对个人和家庭的补助</w:t>
      </w:r>
      <w:r>
        <w:rPr>
          <w:rFonts w:hint="eastAsia" w:ascii="仿宋" w:hAnsi="仿宋" w:eastAsia="仿宋" w:cs="宋体"/>
          <w:bCs/>
          <w:color w:val="000000"/>
          <w:kern w:val="0"/>
          <w:sz w:val="32"/>
          <w:szCs w:val="32"/>
          <w:lang w:val="en-US" w:eastAsia="zh-CN"/>
        </w:rPr>
        <w:t>9.74</w:t>
      </w:r>
      <w:r>
        <w:rPr>
          <w:rFonts w:hint="eastAsia" w:ascii="仿宋" w:hAnsi="仿宋" w:eastAsia="仿宋" w:cs="宋体"/>
          <w:bCs/>
          <w:color w:val="000000"/>
          <w:kern w:val="0"/>
          <w:sz w:val="32"/>
          <w:szCs w:val="32"/>
        </w:rPr>
        <w:t>万元，主要用于遗属生活补助</w:t>
      </w:r>
      <w:r>
        <w:rPr>
          <w:rFonts w:hint="eastAsia" w:ascii="仿宋" w:hAnsi="仿宋" w:eastAsia="仿宋" w:cs="宋体"/>
          <w:bCs/>
          <w:color w:val="000000"/>
          <w:kern w:val="0"/>
          <w:sz w:val="32"/>
          <w:szCs w:val="32"/>
          <w:lang w:eastAsia="zh-CN"/>
        </w:rPr>
        <w:t>和在职干部职工的健康体检费</w:t>
      </w:r>
      <w:r>
        <w:rPr>
          <w:rFonts w:hint="eastAsia" w:ascii="仿宋" w:hAnsi="仿宋" w:eastAsia="仿宋" w:cs="宋体"/>
          <w:bCs/>
          <w:color w:val="000000"/>
          <w:kern w:val="0"/>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472" w:firstLineChars="147"/>
        <w:jc w:val="left"/>
        <w:textAlignment w:val="auto"/>
        <w:rPr>
          <w:rFonts w:ascii="仿宋" w:hAnsi="仿宋" w:eastAsia="仿宋" w:cs="宋体"/>
          <w:b/>
          <w:bCs/>
          <w:color w:val="000000"/>
          <w:kern w:val="0"/>
          <w:sz w:val="32"/>
          <w:szCs w:val="32"/>
        </w:rPr>
      </w:pPr>
      <w:r>
        <w:rPr>
          <w:rFonts w:hint="eastAsia" w:ascii="仿宋" w:hAnsi="仿宋" w:eastAsia="仿宋" w:cs="宋体"/>
          <w:b/>
          <w:bCs/>
          <w:color w:val="000000"/>
          <w:kern w:val="0"/>
          <w:sz w:val="32"/>
          <w:szCs w:val="32"/>
        </w:rPr>
        <w:t>四、202</w:t>
      </w:r>
      <w:r>
        <w:rPr>
          <w:rFonts w:hint="eastAsia" w:ascii="仿宋" w:hAnsi="仿宋" w:eastAsia="仿宋" w:cs="宋体"/>
          <w:b/>
          <w:bCs/>
          <w:color w:val="000000"/>
          <w:kern w:val="0"/>
          <w:sz w:val="32"/>
          <w:szCs w:val="32"/>
          <w:lang w:val="en-US" w:eastAsia="zh-CN"/>
        </w:rPr>
        <w:t>1</w:t>
      </w:r>
      <w:r>
        <w:rPr>
          <w:rFonts w:hint="eastAsia" w:ascii="仿宋" w:hAnsi="仿宋" w:eastAsia="仿宋" w:cs="宋体"/>
          <w:b/>
          <w:bCs/>
          <w:color w:val="000000"/>
          <w:kern w:val="0"/>
          <w:sz w:val="32"/>
          <w:szCs w:val="32"/>
        </w:rPr>
        <w:t>年部门预算安排的“三公”经费预算情况</w:t>
      </w:r>
    </w:p>
    <w:p>
      <w:pPr>
        <w:keepNext w:val="0"/>
        <w:keepLines w:val="0"/>
        <w:pageBreakBefore w:val="0"/>
        <w:widowControl/>
        <w:kinsoku/>
        <w:wordWrap/>
        <w:overflowPunct/>
        <w:topLinePunct w:val="0"/>
        <w:autoSpaceDE/>
        <w:autoSpaceDN/>
        <w:bidi w:val="0"/>
        <w:adjustRightInd/>
        <w:snapToGrid/>
        <w:spacing w:line="560" w:lineRule="exact"/>
        <w:ind w:firstLine="472" w:firstLineChars="147"/>
        <w:jc w:val="left"/>
        <w:textAlignment w:val="auto"/>
        <w:rPr>
          <w:rFonts w:ascii="仿宋" w:hAnsi="仿宋" w:eastAsia="仿宋" w:cs="宋体"/>
          <w:b/>
          <w:bCs/>
          <w:color w:val="000000"/>
          <w:kern w:val="0"/>
          <w:sz w:val="32"/>
          <w:szCs w:val="32"/>
        </w:rPr>
      </w:pPr>
      <w:r>
        <w:rPr>
          <w:rFonts w:hint="eastAsia" w:ascii="仿宋" w:hAnsi="仿宋" w:eastAsia="仿宋" w:cs="宋体"/>
          <w:b/>
          <w:bCs/>
          <w:color w:val="000000"/>
          <w:kern w:val="0"/>
          <w:sz w:val="32"/>
          <w:szCs w:val="32"/>
        </w:rPr>
        <w:t>（一）202</w:t>
      </w:r>
      <w:r>
        <w:rPr>
          <w:rFonts w:hint="eastAsia" w:ascii="仿宋" w:hAnsi="仿宋" w:eastAsia="仿宋" w:cs="宋体"/>
          <w:b/>
          <w:bCs/>
          <w:color w:val="000000"/>
          <w:kern w:val="0"/>
          <w:sz w:val="32"/>
          <w:szCs w:val="32"/>
          <w:lang w:val="en-US" w:eastAsia="zh-CN"/>
        </w:rPr>
        <w:t>1</w:t>
      </w:r>
      <w:r>
        <w:rPr>
          <w:rFonts w:hint="eastAsia" w:ascii="仿宋" w:hAnsi="仿宋" w:eastAsia="仿宋" w:cs="宋体"/>
          <w:b/>
          <w:bCs/>
          <w:color w:val="000000"/>
          <w:kern w:val="0"/>
          <w:sz w:val="32"/>
          <w:szCs w:val="32"/>
        </w:rPr>
        <w:t>年部门预算全口径安排的“三公”经费预算情况</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b/>
          <w:bCs/>
          <w:color w:val="000000"/>
          <w:kern w:val="0"/>
          <w:sz w:val="32"/>
          <w:szCs w:val="32"/>
        </w:rPr>
      </w:pPr>
      <w:r>
        <w:rPr>
          <w:rFonts w:hint="eastAsia" w:ascii="仿宋" w:hAnsi="仿宋" w:eastAsia="仿宋" w:cs="宋体"/>
          <w:color w:val="000000"/>
          <w:kern w:val="0"/>
          <w:sz w:val="32"/>
          <w:szCs w:val="32"/>
        </w:rPr>
        <w:t>202</w:t>
      </w:r>
      <w:r>
        <w:rPr>
          <w:rFonts w:hint="eastAsia" w:ascii="仿宋" w:hAnsi="仿宋" w:eastAsia="仿宋" w:cs="宋体"/>
          <w:color w:val="000000"/>
          <w:kern w:val="0"/>
          <w:sz w:val="32"/>
          <w:szCs w:val="32"/>
          <w:lang w:val="en-US" w:eastAsia="zh-CN"/>
        </w:rPr>
        <w:t>1</w:t>
      </w:r>
      <w:r>
        <w:rPr>
          <w:rFonts w:hint="eastAsia" w:ascii="仿宋" w:hAnsi="仿宋" w:eastAsia="仿宋" w:cs="宋体"/>
          <w:color w:val="000000"/>
          <w:kern w:val="0"/>
          <w:sz w:val="32"/>
          <w:szCs w:val="32"/>
        </w:rPr>
        <w:t>年部门预算共安排“三公”经费支出预算</w:t>
      </w:r>
      <w:r>
        <w:rPr>
          <w:rFonts w:hint="eastAsia" w:ascii="仿宋" w:hAnsi="仿宋" w:eastAsia="仿宋" w:cs="宋体"/>
          <w:color w:val="000000"/>
          <w:kern w:val="0"/>
          <w:sz w:val="32"/>
          <w:szCs w:val="32"/>
          <w:lang w:val="en-US" w:eastAsia="zh-CN"/>
        </w:rPr>
        <w:t>45.30</w:t>
      </w:r>
      <w:r>
        <w:rPr>
          <w:rFonts w:hint="eastAsia" w:ascii="仿宋" w:hAnsi="仿宋" w:eastAsia="仿宋" w:cs="宋体"/>
          <w:color w:val="000000"/>
          <w:kern w:val="0"/>
          <w:sz w:val="32"/>
          <w:szCs w:val="32"/>
        </w:rPr>
        <w:t>万元（全口径），比20</w:t>
      </w:r>
      <w:r>
        <w:rPr>
          <w:rFonts w:hint="eastAsia" w:ascii="仿宋" w:hAnsi="仿宋" w:eastAsia="仿宋" w:cs="宋体"/>
          <w:color w:val="000000"/>
          <w:kern w:val="0"/>
          <w:sz w:val="32"/>
          <w:szCs w:val="32"/>
          <w:lang w:val="en-US" w:eastAsia="zh-CN"/>
        </w:rPr>
        <w:t>20</w:t>
      </w:r>
      <w:r>
        <w:rPr>
          <w:rFonts w:hint="eastAsia" w:ascii="仿宋" w:hAnsi="仿宋" w:eastAsia="仿宋" w:cs="宋体"/>
          <w:color w:val="000000"/>
          <w:kern w:val="0"/>
          <w:sz w:val="32"/>
          <w:szCs w:val="32"/>
        </w:rPr>
        <w:t>年执行数</w:t>
      </w:r>
      <w:r>
        <w:rPr>
          <w:rFonts w:hint="eastAsia" w:ascii="仿宋" w:hAnsi="仿宋" w:eastAsia="仿宋" w:cs="宋体"/>
          <w:color w:val="000000"/>
          <w:kern w:val="0"/>
          <w:sz w:val="32"/>
          <w:szCs w:val="32"/>
          <w:lang w:val="en-US" w:eastAsia="zh-CN"/>
        </w:rPr>
        <w:t>44.40</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减少</w:t>
      </w:r>
      <w:r>
        <w:rPr>
          <w:rFonts w:hint="eastAsia" w:ascii="仿宋" w:hAnsi="仿宋" w:eastAsia="仿宋" w:cs="宋体"/>
          <w:color w:val="000000"/>
          <w:kern w:val="0"/>
          <w:sz w:val="32"/>
          <w:szCs w:val="32"/>
          <w:lang w:val="en-US" w:eastAsia="zh-CN"/>
        </w:rPr>
        <w:t>0.9</w:t>
      </w:r>
      <w:r>
        <w:rPr>
          <w:rFonts w:hint="eastAsia" w:ascii="仿宋" w:hAnsi="仿宋" w:eastAsia="仿宋" w:cs="宋体"/>
          <w:color w:val="000000"/>
          <w:kern w:val="0"/>
          <w:sz w:val="32"/>
          <w:szCs w:val="32"/>
        </w:rPr>
        <w:t>万元，同比</w:t>
      </w:r>
      <w:r>
        <w:rPr>
          <w:rFonts w:hint="eastAsia" w:ascii="仿宋" w:hAnsi="仿宋" w:eastAsia="仿宋" w:cs="宋体"/>
          <w:color w:val="000000"/>
          <w:kern w:val="0"/>
          <w:sz w:val="32"/>
          <w:szCs w:val="32"/>
          <w:lang w:eastAsia="zh-CN"/>
        </w:rPr>
        <w:t>下降</w:t>
      </w:r>
      <w:r>
        <w:rPr>
          <w:rFonts w:hint="eastAsia" w:ascii="仿宋" w:hAnsi="仿宋" w:eastAsia="仿宋" w:cs="宋体"/>
          <w:color w:val="000000"/>
          <w:kern w:val="0"/>
          <w:sz w:val="32"/>
          <w:szCs w:val="32"/>
          <w:lang w:val="en-US" w:eastAsia="zh-CN"/>
        </w:rPr>
        <w:t>2.03</w:t>
      </w:r>
      <w:r>
        <w:rPr>
          <w:rFonts w:hint="eastAsia" w:ascii="仿宋" w:hAnsi="仿宋" w:eastAsia="仿宋" w:cs="宋体"/>
          <w:color w:val="000000"/>
          <w:kern w:val="0"/>
          <w:sz w:val="32"/>
          <w:szCs w:val="32"/>
        </w:rPr>
        <w:t>%。其中：因公出国（境）经费预算0.00万元，与上年预算数持平；公务接待费预算</w:t>
      </w:r>
      <w:r>
        <w:rPr>
          <w:rFonts w:hint="eastAsia" w:ascii="仿宋" w:hAnsi="仿宋" w:eastAsia="仿宋" w:cs="宋体"/>
          <w:color w:val="000000"/>
          <w:kern w:val="0"/>
          <w:sz w:val="32"/>
          <w:szCs w:val="32"/>
          <w:lang w:val="en-US" w:eastAsia="zh-CN"/>
        </w:rPr>
        <w:t>9.3</w:t>
      </w:r>
      <w:r>
        <w:rPr>
          <w:rFonts w:hint="eastAsia" w:ascii="仿宋" w:hAnsi="仿宋" w:eastAsia="仿宋" w:cs="宋体"/>
          <w:color w:val="000000"/>
          <w:kern w:val="0"/>
          <w:sz w:val="32"/>
          <w:szCs w:val="32"/>
        </w:rPr>
        <w:t>万元，比上年执行数减少0.</w:t>
      </w:r>
      <w:r>
        <w:rPr>
          <w:rFonts w:hint="eastAsia" w:ascii="仿宋" w:hAnsi="仿宋" w:eastAsia="仿宋" w:cs="宋体"/>
          <w:color w:val="000000"/>
          <w:kern w:val="0"/>
          <w:sz w:val="32"/>
          <w:szCs w:val="32"/>
          <w:lang w:val="en-US" w:eastAsia="zh-CN"/>
        </w:rPr>
        <w:t>02</w:t>
      </w:r>
      <w:r>
        <w:rPr>
          <w:rFonts w:hint="eastAsia" w:ascii="仿宋" w:hAnsi="仿宋" w:eastAsia="仿宋" w:cs="宋体"/>
          <w:color w:val="000000"/>
          <w:kern w:val="0"/>
          <w:sz w:val="32"/>
          <w:szCs w:val="32"/>
        </w:rPr>
        <w:t>万元，同比下降</w:t>
      </w:r>
      <w:r>
        <w:rPr>
          <w:rFonts w:hint="eastAsia" w:ascii="仿宋" w:hAnsi="仿宋" w:eastAsia="仿宋" w:cs="宋体"/>
          <w:color w:val="000000"/>
          <w:kern w:val="0"/>
          <w:sz w:val="32"/>
          <w:szCs w:val="32"/>
          <w:lang w:val="en-US" w:eastAsia="zh-CN"/>
        </w:rPr>
        <w:t>0.21</w:t>
      </w:r>
      <w:r>
        <w:rPr>
          <w:rFonts w:hint="eastAsia" w:ascii="仿宋" w:hAnsi="仿宋" w:eastAsia="仿宋" w:cs="宋体"/>
          <w:color w:val="000000"/>
          <w:kern w:val="0"/>
          <w:sz w:val="32"/>
          <w:szCs w:val="32"/>
        </w:rPr>
        <w:t>%；公务用车购置及运行维护费预算</w:t>
      </w:r>
      <w:r>
        <w:rPr>
          <w:rFonts w:hint="eastAsia" w:ascii="仿宋" w:hAnsi="仿宋" w:eastAsia="仿宋" w:cs="宋体"/>
          <w:color w:val="000000"/>
          <w:kern w:val="0"/>
          <w:sz w:val="32"/>
          <w:szCs w:val="32"/>
          <w:lang w:val="en-US" w:eastAsia="zh-CN"/>
        </w:rPr>
        <w:t>36</w:t>
      </w:r>
      <w:r>
        <w:rPr>
          <w:rFonts w:hint="eastAsia" w:ascii="仿宋" w:hAnsi="仿宋" w:eastAsia="仿宋" w:cs="宋体"/>
          <w:color w:val="000000"/>
          <w:kern w:val="0"/>
          <w:sz w:val="32"/>
          <w:szCs w:val="32"/>
        </w:rPr>
        <w:t>万元，比上年执行数增加</w:t>
      </w:r>
      <w:r>
        <w:rPr>
          <w:rFonts w:hint="eastAsia" w:ascii="仿宋" w:hAnsi="仿宋" w:eastAsia="仿宋" w:cs="宋体"/>
          <w:color w:val="000000"/>
          <w:kern w:val="0"/>
          <w:sz w:val="32"/>
          <w:szCs w:val="32"/>
          <w:lang w:val="en-US" w:eastAsia="zh-CN"/>
        </w:rPr>
        <w:t>0.92</w:t>
      </w:r>
      <w:r>
        <w:rPr>
          <w:rFonts w:hint="eastAsia" w:ascii="仿宋" w:hAnsi="仿宋" w:eastAsia="仿宋" w:cs="宋体"/>
          <w:color w:val="000000"/>
          <w:kern w:val="0"/>
          <w:sz w:val="32"/>
          <w:szCs w:val="32"/>
        </w:rPr>
        <w:t>万元，同比增加</w:t>
      </w:r>
      <w:r>
        <w:rPr>
          <w:rFonts w:hint="eastAsia" w:ascii="仿宋" w:hAnsi="仿宋" w:eastAsia="仿宋" w:cs="宋体"/>
          <w:color w:val="000000"/>
          <w:kern w:val="0"/>
          <w:sz w:val="32"/>
          <w:szCs w:val="32"/>
          <w:lang w:val="en-US" w:eastAsia="zh-CN"/>
        </w:rPr>
        <w:t>2.62</w:t>
      </w:r>
      <w:r>
        <w:rPr>
          <w:rFonts w:hint="eastAsia" w:ascii="仿宋" w:hAnsi="仿宋" w:eastAsia="仿宋" w:cs="宋体"/>
          <w:color w:val="000000"/>
          <w:kern w:val="0"/>
          <w:sz w:val="32"/>
          <w:szCs w:val="32"/>
        </w:rPr>
        <w:t>%，其中公务用车购置费20.00万元，公务用车运行维护费</w:t>
      </w:r>
      <w:r>
        <w:rPr>
          <w:rFonts w:hint="eastAsia" w:ascii="仿宋" w:hAnsi="仿宋" w:eastAsia="仿宋" w:cs="宋体"/>
          <w:color w:val="000000"/>
          <w:kern w:val="0"/>
          <w:sz w:val="32"/>
          <w:szCs w:val="32"/>
          <w:lang w:val="en-US" w:eastAsia="zh-CN"/>
        </w:rPr>
        <w:t>16</w:t>
      </w:r>
      <w:r>
        <w:rPr>
          <w:rFonts w:hint="eastAsia" w:ascii="仿宋" w:hAnsi="仿宋" w:eastAsia="仿宋" w:cs="宋体"/>
          <w:color w:val="000000"/>
          <w:kern w:val="0"/>
          <w:sz w:val="32"/>
          <w:szCs w:val="32"/>
        </w:rPr>
        <w:t>万元。</w:t>
      </w:r>
      <w:r>
        <w:rPr>
          <w:rFonts w:ascii="仿宋" w:hAnsi="仿宋" w:eastAsia="仿宋" w:cs="宋体"/>
          <w:b/>
          <w:bCs/>
          <w:color w:val="000000"/>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kern w:val="0"/>
          <w:sz w:val="32"/>
          <w:szCs w:val="32"/>
        </w:rPr>
      </w:pPr>
      <w:r>
        <w:rPr>
          <w:rFonts w:hint="eastAsia" w:ascii="仿宋" w:hAnsi="仿宋" w:eastAsia="仿宋" w:cs="宋体"/>
          <w:color w:val="000000"/>
          <w:kern w:val="0"/>
          <w:sz w:val="32"/>
          <w:szCs w:val="32"/>
        </w:rPr>
        <w:t>　</w:t>
      </w:r>
      <w:r>
        <w:rPr>
          <w:rFonts w:hint="eastAsia" w:ascii="仿宋" w:hAnsi="仿宋" w:eastAsia="仿宋" w:cs="宋体"/>
          <w:b/>
          <w:bCs/>
          <w:kern w:val="0"/>
          <w:sz w:val="32"/>
          <w:szCs w:val="32"/>
        </w:rPr>
        <w:t>（二）202</w:t>
      </w:r>
      <w:r>
        <w:rPr>
          <w:rFonts w:hint="eastAsia" w:ascii="仿宋" w:hAnsi="仿宋" w:eastAsia="仿宋" w:cs="宋体"/>
          <w:b/>
          <w:bCs/>
          <w:kern w:val="0"/>
          <w:sz w:val="32"/>
          <w:szCs w:val="32"/>
          <w:lang w:val="en-US" w:eastAsia="zh-CN"/>
        </w:rPr>
        <w:t>1</w:t>
      </w:r>
      <w:r>
        <w:rPr>
          <w:rFonts w:hint="eastAsia" w:ascii="仿宋" w:hAnsi="仿宋" w:eastAsia="仿宋" w:cs="宋体"/>
          <w:b/>
          <w:bCs/>
          <w:kern w:val="0"/>
          <w:sz w:val="32"/>
          <w:szCs w:val="32"/>
        </w:rPr>
        <w:t>年一般公共预算安排的“三公”经费预算情况</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kern w:val="0"/>
          <w:sz w:val="32"/>
          <w:szCs w:val="32"/>
        </w:rPr>
      </w:pP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年一般公共预算安排的“三公”经费支出预算</w:t>
      </w:r>
      <w:r>
        <w:rPr>
          <w:rFonts w:hint="eastAsia" w:ascii="仿宋" w:hAnsi="仿宋" w:eastAsia="仿宋" w:cs="宋体"/>
          <w:kern w:val="0"/>
          <w:sz w:val="32"/>
          <w:szCs w:val="32"/>
          <w:lang w:val="en-US" w:eastAsia="zh-CN"/>
        </w:rPr>
        <w:t>45.30</w:t>
      </w:r>
      <w:r>
        <w:rPr>
          <w:rFonts w:hint="eastAsia" w:ascii="仿宋" w:hAnsi="仿宋" w:eastAsia="仿宋" w:cs="宋体"/>
          <w:kern w:val="0"/>
          <w:sz w:val="32"/>
          <w:szCs w:val="32"/>
        </w:rPr>
        <w:t>万元，比20</w:t>
      </w:r>
      <w:r>
        <w:rPr>
          <w:rFonts w:hint="eastAsia" w:ascii="仿宋" w:hAnsi="仿宋" w:eastAsia="仿宋" w:cs="宋体"/>
          <w:kern w:val="0"/>
          <w:sz w:val="32"/>
          <w:szCs w:val="32"/>
          <w:lang w:val="en-US" w:eastAsia="zh-CN"/>
        </w:rPr>
        <w:t>20</w:t>
      </w:r>
      <w:r>
        <w:rPr>
          <w:rFonts w:hint="eastAsia" w:ascii="仿宋" w:hAnsi="仿宋" w:eastAsia="仿宋" w:cs="宋体"/>
          <w:kern w:val="0"/>
          <w:sz w:val="32"/>
          <w:szCs w:val="32"/>
        </w:rPr>
        <w:t>年执行数</w:t>
      </w:r>
      <w:r>
        <w:rPr>
          <w:rFonts w:hint="eastAsia" w:ascii="仿宋" w:hAnsi="仿宋" w:eastAsia="仿宋" w:cs="宋体"/>
          <w:kern w:val="0"/>
          <w:sz w:val="32"/>
          <w:szCs w:val="32"/>
          <w:lang w:val="en-US" w:eastAsia="zh-CN"/>
        </w:rPr>
        <w:t>44.40</w:t>
      </w:r>
      <w:r>
        <w:rPr>
          <w:rFonts w:hint="eastAsia" w:ascii="仿宋" w:hAnsi="仿宋" w:eastAsia="仿宋" w:cs="宋体"/>
          <w:kern w:val="0"/>
          <w:sz w:val="32"/>
          <w:szCs w:val="32"/>
        </w:rPr>
        <w:t>万元</w:t>
      </w:r>
      <w:r>
        <w:rPr>
          <w:rFonts w:hint="eastAsia" w:ascii="仿宋" w:hAnsi="仿宋" w:eastAsia="仿宋" w:cs="宋体"/>
          <w:kern w:val="0"/>
          <w:sz w:val="32"/>
          <w:szCs w:val="32"/>
          <w:lang w:eastAsia="zh-CN"/>
        </w:rPr>
        <w:t>下降</w:t>
      </w:r>
      <w:r>
        <w:rPr>
          <w:rFonts w:hint="eastAsia" w:ascii="仿宋" w:hAnsi="仿宋" w:eastAsia="仿宋" w:cs="宋体"/>
          <w:kern w:val="0"/>
          <w:sz w:val="32"/>
          <w:szCs w:val="32"/>
          <w:lang w:val="en-US" w:eastAsia="zh-CN"/>
        </w:rPr>
        <w:t>0.9</w:t>
      </w:r>
      <w:r>
        <w:rPr>
          <w:rFonts w:hint="eastAsia" w:ascii="仿宋" w:hAnsi="仿宋" w:eastAsia="仿宋" w:cs="宋体"/>
          <w:kern w:val="0"/>
          <w:sz w:val="32"/>
          <w:szCs w:val="32"/>
        </w:rPr>
        <w:t>万元，</w:t>
      </w:r>
      <w:r>
        <w:rPr>
          <w:rFonts w:hint="eastAsia" w:ascii="仿宋" w:hAnsi="仿宋" w:eastAsia="仿宋" w:cs="宋体"/>
          <w:color w:val="000000"/>
          <w:kern w:val="0"/>
          <w:sz w:val="32"/>
          <w:szCs w:val="32"/>
        </w:rPr>
        <w:t>同比</w:t>
      </w:r>
      <w:r>
        <w:rPr>
          <w:rFonts w:hint="eastAsia" w:ascii="仿宋" w:hAnsi="仿宋" w:eastAsia="仿宋" w:cs="宋体"/>
          <w:color w:val="000000"/>
          <w:kern w:val="0"/>
          <w:sz w:val="32"/>
          <w:szCs w:val="32"/>
          <w:lang w:eastAsia="zh-CN"/>
        </w:rPr>
        <w:t>减少</w:t>
      </w:r>
      <w:r>
        <w:rPr>
          <w:rFonts w:hint="eastAsia" w:ascii="仿宋" w:hAnsi="仿宋" w:eastAsia="仿宋" w:cs="宋体"/>
          <w:color w:val="000000"/>
          <w:kern w:val="0"/>
          <w:sz w:val="32"/>
          <w:szCs w:val="32"/>
          <w:lang w:val="en-US" w:eastAsia="zh-CN"/>
        </w:rPr>
        <w:t>2.03</w:t>
      </w:r>
      <w:r>
        <w:rPr>
          <w:rFonts w:hint="eastAsia" w:ascii="仿宋" w:hAnsi="仿宋" w:eastAsia="仿宋" w:cs="宋体"/>
          <w:color w:val="000000"/>
          <w:kern w:val="0"/>
          <w:sz w:val="32"/>
          <w:szCs w:val="32"/>
        </w:rPr>
        <w:t>%</w:t>
      </w:r>
      <w:r>
        <w:rPr>
          <w:rFonts w:hint="eastAsia" w:ascii="仿宋" w:hAnsi="仿宋" w:eastAsia="仿宋" w:cs="宋体"/>
          <w:kern w:val="0"/>
          <w:sz w:val="32"/>
          <w:szCs w:val="32"/>
        </w:rPr>
        <w:t>。“三公”经费支出总体增加的原因主要是：认真贯彻落实中央关于厉行节约的各项要求，进一步严格控制出国经费、公务接待费的开支</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其中：</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kern w:val="0"/>
          <w:sz w:val="32"/>
          <w:szCs w:val="32"/>
        </w:rPr>
      </w:pPr>
      <w:r>
        <w:rPr>
          <w:rFonts w:hint="eastAsia" w:ascii="仿宋" w:hAnsi="仿宋" w:eastAsia="仿宋" w:cs="宋体"/>
          <w:kern w:val="0"/>
          <w:sz w:val="32"/>
          <w:szCs w:val="32"/>
        </w:rPr>
        <w:t>　　1.因公出国（境）经费20</w:t>
      </w:r>
      <w:r>
        <w:rPr>
          <w:rFonts w:hint="eastAsia" w:ascii="仿宋" w:hAnsi="仿宋" w:eastAsia="仿宋" w:cs="宋体"/>
          <w:kern w:val="0"/>
          <w:sz w:val="32"/>
          <w:szCs w:val="32"/>
          <w:lang w:val="en-US" w:eastAsia="zh-CN"/>
        </w:rPr>
        <w:t>21</w:t>
      </w:r>
      <w:r>
        <w:rPr>
          <w:rFonts w:hint="eastAsia" w:ascii="仿宋" w:hAnsi="仿宋" w:eastAsia="仿宋" w:cs="宋体"/>
          <w:kern w:val="0"/>
          <w:sz w:val="32"/>
          <w:szCs w:val="32"/>
        </w:rPr>
        <w:t>年预算0.00万元。2020年度我单位没有安排有因公出国（境）活动，因此202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年度此项经费预算为0.00万元。与上年执行数持平。</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kern w:val="0"/>
          <w:sz w:val="32"/>
          <w:szCs w:val="32"/>
        </w:rPr>
      </w:pPr>
      <w:r>
        <w:rPr>
          <w:rFonts w:hint="eastAsia" w:ascii="仿宋" w:hAnsi="仿宋" w:eastAsia="仿宋" w:cs="宋体"/>
          <w:kern w:val="0"/>
          <w:sz w:val="32"/>
          <w:szCs w:val="32"/>
        </w:rPr>
        <w:t>　　2.公务接待费202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年预算</w:t>
      </w:r>
      <w:r>
        <w:rPr>
          <w:rFonts w:hint="eastAsia" w:ascii="仿宋" w:hAnsi="仿宋" w:eastAsia="仿宋" w:cs="宋体"/>
          <w:kern w:val="0"/>
          <w:sz w:val="32"/>
          <w:szCs w:val="32"/>
          <w:lang w:val="en-US" w:eastAsia="zh-CN"/>
        </w:rPr>
        <w:t>9.3</w:t>
      </w:r>
      <w:r>
        <w:rPr>
          <w:rFonts w:hint="eastAsia" w:ascii="仿宋" w:hAnsi="仿宋" w:eastAsia="仿宋" w:cs="宋体"/>
          <w:kern w:val="0"/>
          <w:sz w:val="32"/>
          <w:szCs w:val="32"/>
        </w:rPr>
        <w:t>万元，比上年执行数减少</w:t>
      </w:r>
      <w:r>
        <w:rPr>
          <w:rFonts w:hint="eastAsia" w:ascii="仿宋" w:hAnsi="仿宋" w:eastAsia="仿宋" w:cs="宋体"/>
          <w:kern w:val="0"/>
          <w:sz w:val="32"/>
          <w:szCs w:val="32"/>
          <w:lang w:val="en-US" w:eastAsia="zh-CN"/>
        </w:rPr>
        <w:t>0.02</w:t>
      </w:r>
      <w:r>
        <w:rPr>
          <w:rFonts w:hint="eastAsia" w:ascii="仿宋" w:hAnsi="仿宋" w:eastAsia="仿宋" w:cs="宋体"/>
          <w:kern w:val="0"/>
          <w:sz w:val="32"/>
          <w:szCs w:val="32"/>
        </w:rPr>
        <w:t>万元，同比下降</w:t>
      </w:r>
      <w:r>
        <w:rPr>
          <w:rFonts w:hint="eastAsia" w:ascii="仿宋" w:hAnsi="仿宋" w:eastAsia="仿宋" w:cs="宋体"/>
          <w:kern w:val="0"/>
          <w:sz w:val="32"/>
          <w:szCs w:val="32"/>
          <w:lang w:val="en-US" w:eastAsia="zh-CN"/>
        </w:rPr>
        <w:t>0.21</w:t>
      </w:r>
      <w:r>
        <w:rPr>
          <w:rFonts w:hint="eastAsia" w:ascii="仿宋" w:hAnsi="仿宋" w:eastAsia="仿宋" w:cs="宋体"/>
          <w:kern w:val="0"/>
          <w:sz w:val="32"/>
          <w:szCs w:val="32"/>
        </w:rPr>
        <w:t>%，主要是安排接待上级纪检部门和相关部门检查工作等公务活动的接待费用以及开展业务活动需要开支的公务接待费用。下降的原因主要</w:t>
      </w:r>
      <w:r>
        <w:rPr>
          <w:rFonts w:hint="eastAsia" w:ascii="仿宋" w:hAnsi="仿宋" w:eastAsia="仿宋" w:cs="宋体"/>
          <w:kern w:val="0"/>
          <w:sz w:val="32"/>
          <w:szCs w:val="32"/>
          <w:lang w:eastAsia="zh-CN"/>
        </w:rPr>
        <w:t>厉行中央八项规定，</w:t>
      </w:r>
      <w:r>
        <w:rPr>
          <w:rFonts w:hint="eastAsia" w:ascii="仿宋" w:hAnsi="仿宋" w:eastAsia="仿宋" w:cs="宋体"/>
          <w:kern w:val="0"/>
          <w:sz w:val="32"/>
          <w:szCs w:val="32"/>
        </w:rPr>
        <w:t>是进一步压减公务接待费支出。</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ascii="仿宋" w:hAnsi="仿宋" w:eastAsia="仿宋" w:cs="宋体"/>
          <w:color w:val="000000" w:themeColor="text1"/>
          <w:kern w:val="0"/>
          <w:sz w:val="32"/>
          <w:szCs w:val="32"/>
        </w:rPr>
      </w:pPr>
      <w:r>
        <w:rPr>
          <w:rFonts w:hint="eastAsia" w:ascii="仿宋" w:hAnsi="仿宋" w:eastAsia="仿宋" w:cs="宋体"/>
          <w:kern w:val="0"/>
          <w:sz w:val="32"/>
          <w:szCs w:val="32"/>
        </w:rPr>
        <w:t>　　3.公务用车费202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年预算</w:t>
      </w:r>
      <w:r>
        <w:rPr>
          <w:rFonts w:hint="eastAsia" w:ascii="仿宋" w:hAnsi="仿宋" w:eastAsia="仿宋" w:cs="宋体"/>
          <w:kern w:val="0"/>
          <w:sz w:val="32"/>
          <w:szCs w:val="32"/>
          <w:lang w:val="en-US" w:eastAsia="zh-CN"/>
        </w:rPr>
        <w:t>36</w:t>
      </w:r>
      <w:r>
        <w:rPr>
          <w:rFonts w:hint="eastAsia" w:ascii="仿宋" w:hAnsi="仿宋" w:eastAsia="仿宋" w:cs="宋体"/>
          <w:kern w:val="0"/>
          <w:sz w:val="32"/>
          <w:szCs w:val="32"/>
        </w:rPr>
        <w:t>万元，比上年执行数</w:t>
      </w:r>
      <w:r>
        <w:rPr>
          <w:rFonts w:hint="eastAsia" w:ascii="仿宋" w:hAnsi="仿宋" w:eastAsia="仿宋" w:cs="宋体"/>
          <w:kern w:val="0"/>
          <w:sz w:val="32"/>
          <w:szCs w:val="32"/>
          <w:lang w:val="en-US" w:eastAsia="zh-CN"/>
        </w:rPr>
        <w:t>35.08</w:t>
      </w:r>
      <w:r>
        <w:rPr>
          <w:rFonts w:hint="eastAsia" w:ascii="仿宋" w:hAnsi="仿宋" w:eastAsia="仿宋" w:cs="宋体"/>
          <w:kern w:val="0"/>
          <w:sz w:val="32"/>
          <w:szCs w:val="32"/>
        </w:rPr>
        <w:t>万元增加</w:t>
      </w:r>
      <w:r>
        <w:rPr>
          <w:rFonts w:hint="eastAsia" w:ascii="仿宋" w:hAnsi="仿宋" w:eastAsia="仿宋" w:cs="宋体"/>
          <w:kern w:val="0"/>
          <w:sz w:val="32"/>
          <w:szCs w:val="32"/>
          <w:lang w:val="en-US" w:eastAsia="zh-CN"/>
        </w:rPr>
        <w:t>0.92</w:t>
      </w:r>
      <w:r>
        <w:rPr>
          <w:rFonts w:hint="eastAsia" w:ascii="仿宋" w:hAnsi="仿宋" w:eastAsia="仿宋" w:cs="宋体"/>
          <w:kern w:val="0"/>
          <w:sz w:val="32"/>
          <w:szCs w:val="32"/>
        </w:rPr>
        <w:t>万元，同比</w:t>
      </w:r>
      <w:r>
        <w:rPr>
          <w:rFonts w:hint="eastAsia" w:ascii="仿宋" w:hAnsi="仿宋" w:eastAsia="仿宋" w:cs="宋体"/>
          <w:color w:val="000000"/>
          <w:kern w:val="0"/>
          <w:sz w:val="32"/>
          <w:szCs w:val="32"/>
        </w:rPr>
        <w:t>增加</w:t>
      </w:r>
      <w:r>
        <w:rPr>
          <w:rFonts w:hint="eastAsia" w:ascii="仿宋" w:hAnsi="仿宋" w:eastAsia="仿宋" w:cs="宋体"/>
          <w:color w:val="000000"/>
          <w:kern w:val="0"/>
          <w:sz w:val="32"/>
          <w:szCs w:val="32"/>
          <w:lang w:val="en-US" w:eastAsia="zh-CN"/>
        </w:rPr>
        <w:t>2.62</w:t>
      </w:r>
      <w:r>
        <w:rPr>
          <w:rFonts w:hint="eastAsia" w:ascii="仿宋" w:hAnsi="仿宋" w:eastAsia="仿宋" w:cs="宋体"/>
          <w:color w:val="000000"/>
          <w:kern w:val="0"/>
          <w:sz w:val="32"/>
          <w:szCs w:val="32"/>
        </w:rPr>
        <w:t>%</w:t>
      </w:r>
      <w:r>
        <w:rPr>
          <w:rFonts w:hint="eastAsia" w:ascii="仿宋" w:hAnsi="仿宋" w:eastAsia="仿宋" w:cs="宋体"/>
          <w:kern w:val="0"/>
          <w:sz w:val="32"/>
          <w:szCs w:val="32"/>
        </w:rPr>
        <w:t>。其中：公务用车购置费20.00万元，比上年执行数</w:t>
      </w:r>
      <w:r>
        <w:rPr>
          <w:rFonts w:hint="eastAsia" w:ascii="仿宋" w:hAnsi="仿宋" w:eastAsia="仿宋" w:cs="宋体"/>
          <w:kern w:val="0"/>
          <w:sz w:val="32"/>
          <w:szCs w:val="32"/>
          <w:lang w:eastAsia="zh-CN"/>
        </w:rPr>
        <w:t>增加</w:t>
      </w:r>
      <w:r>
        <w:rPr>
          <w:rFonts w:hint="eastAsia" w:ascii="仿宋" w:hAnsi="仿宋" w:eastAsia="仿宋" w:cs="宋体"/>
          <w:kern w:val="0"/>
          <w:sz w:val="32"/>
          <w:szCs w:val="32"/>
          <w:lang w:val="en-US" w:eastAsia="zh-CN"/>
        </w:rPr>
        <w:t>0.86</w:t>
      </w:r>
      <w:r>
        <w:rPr>
          <w:rFonts w:hint="eastAsia" w:ascii="仿宋" w:hAnsi="仿宋" w:eastAsia="仿宋" w:cs="宋体"/>
          <w:kern w:val="0"/>
          <w:sz w:val="32"/>
          <w:szCs w:val="32"/>
        </w:rPr>
        <w:t>万元；公务用车运行维护费</w:t>
      </w:r>
      <w:r>
        <w:rPr>
          <w:rFonts w:hint="eastAsia" w:ascii="仿宋" w:hAnsi="仿宋" w:eastAsia="仿宋" w:cs="宋体"/>
          <w:kern w:val="0"/>
          <w:sz w:val="32"/>
          <w:szCs w:val="32"/>
          <w:lang w:val="en-US" w:eastAsia="zh-CN"/>
        </w:rPr>
        <w:t>16</w:t>
      </w:r>
      <w:r>
        <w:rPr>
          <w:rFonts w:hint="eastAsia" w:ascii="仿宋" w:hAnsi="仿宋" w:eastAsia="仿宋" w:cs="宋体"/>
          <w:kern w:val="0"/>
          <w:sz w:val="32"/>
          <w:szCs w:val="32"/>
        </w:rPr>
        <w:t>万元，比上年执行数</w:t>
      </w:r>
      <w:r>
        <w:rPr>
          <w:rFonts w:hint="eastAsia" w:ascii="仿宋" w:hAnsi="仿宋" w:eastAsia="仿宋" w:cs="宋体"/>
          <w:kern w:val="0"/>
          <w:sz w:val="32"/>
          <w:szCs w:val="32"/>
          <w:lang w:val="en-US" w:eastAsia="zh-CN"/>
        </w:rPr>
        <w:t>15.94</w:t>
      </w:r>
      <w:r>
        <w:rPr>
          <w:rFonts w:hint="eastAsia" w:ascii="仿宋" w:hAnsi="仿宋" w:eastAsia="仿宋" w:cs="宋体"/>
          <w:kern w:val="0"/>
          <w:sz w:val="32"/>
          <w:szCs w:val="32"/>
        </w:rPr>
        <w:t>万元增加</w:t>
      </w:r>
      <w:r>
        <w:rPr>
          <w:rFonts w:hint="eastAsia" w:ascii="仿宋" w:hAnsi="仿宋" w:eastAsia="仿宋" w:cs="宋体"/>
          <w:kern w:val="0"/>
          <w:sz w:val="32"/>
          <w:szCs w:val="32"/>
          <w:lang w:val="en-US" w:eastAsia="zh-CN"/>
        </w:rPr>
        <w:t>0.06</w:t>
      </w:r>
      <w:r>
        <w:rPr>
          <w:rFonts w:hint="eastAsia" w:ascii="仿宋" w:hAnsi="仿宋" w:eastAsia="仿宋" w:cs="宋体"/>
          <w:kern w:val="0"/>
          <w:sz w:val="32"/>
          <w:szCs w:val="32"/>
        </w:rPr>
        <w:t>万元，同比增加</w:t>
      </w:r>
      <w:r>
        <w:rPr>
          <w:rFonts w:hint="eastAsia" w:ascii="仿宋" w:hAnsi="仿宋" w:eastAsia="仿宋" w:cs="宋体"/>
          <w:kern w:val="0"/>
          <w:sz w:val="32"/>
          <w:szCs w:val="32"/>
          <w:lang w:val="en-US" w:eastAsia="zh-CN"/>
        </w:rPr>
        <w:t>0.38</w:t>
      </w:r>
      <w:r>
        <w:rPr>
          <w:rFonts w:hint="eastAsia" w:ascii="仿宋" w:hAnsi="仿宋" w:eastAsia="仿宋" w:cs="宋体"/>
          <w:kern w:val="0"/>
          <w:sz w:val="32"/>
          <w:szCs w:val="32"/>
        </w:rPr>
        <w:t>%。</w:t>
      </w:r>
      <w:r>
        <w:rPr>
          <w:rFonts w:hint="eastAsia" w:ascii="仿宋_GB2312" w:hAnsi="仿宋_GB2312" w:eastAsia="仿宋_GB2312" w:cs="仿宋_GB2312"/>
          <w:color w:val="000000"/>
          <w:kern w:val="0"/>
          <w:sz w:val="32"/>
          <w:szCs w:val="32"/>
        </w:rPr>
        <w:t>单位预算费用是纪委监委按规定保留的</w:t>
      </w:r>
      <w:r>
        <w:rPr>
          <w:rFonts w:hint="eastAsia" w:ascii="仿宋_GB2312" w:hAnsi="仿宋_GB2312" w:eastAsia="仿宋_GB2312" w:cs="仿宋_GB2312"/>
          <w:color w:val="000000" w:themeColor="text1"/>
          <w:kern w:val="0"/>
          <w:sz w:val="32"/>
          <w:szCs w:val="32"/>
        </w:rPr>
        <w:t>3辆公务车和新增的1辆一般执法执勤车，主要用于执行公务、办案、巡察、开展对县委、县政府重大决策布置落实情况的督查等所需的燃料费、维修费、过桥过路费、保险费以及车辆年审等支出，预算费用增加的原因是</w:t>
      </w:r>
      <w:r>
        <w:rPr>
          <w:rFonts w:hint="eastAsia" w:ascii="仿宋" w:hAnsi="仿宋" w:eastAsia="仿宋" w:cs="宋体"/>
          <w:kern w:val="0"/>
          <w:sz w:val="32"/>
          <w:szCs w:val="32"/>
        </w:rPr>
        <w:t>纪委监委业务量增大，公务用车费用随之增加</w:t>
      </w:r>
    </w:p>
    <w:p>
      <w:pPr>
        <w:keepNext w:val="0"/>
        <w:keepLines w:val="0"/>
        <w:pageBreakBefore w:val="0"/>
        <w:widowControl/>
        <w:kinsoku/>
        <w:wordWrap/>
        <w:overflowPunct/>
        <w:topLinePunct w:val="0"/>
        <w:autoSpaceDE/>
        <w:autoSpaceDN/>
        <w:bidi w:val="0"/>
        <w:adjustRightInd/>
        <w:snapToGrid/>
        <w:spacing w:line="560" w:lineRule="exact"/>
        <w:ind w:firstLine="643" w:firstLineChars="200"/>
        <w:jc w:val="left"/>
        <w:textAlignment w:val="auto"/>
        <w:rPr>
          <w:rFonts w:ascii="仿宋" w:hAnsi="仿宋" w:eastAsia="仿宋" w:cs="宋体"/>
          <w:color w:val="000000"/>
          <w:kern w:val="0"/>
          <w:sz w:val="32"/>
          <w:szCs w:val="32"/>
        </w:rPr>
      </w:pPr>
      <w:r>
        <w:rPr>
          <w:rFonts w:hint="eastAsia" w:ascii="仿宋" w:hAnsi="仿宋" w:eastAsia="仿宋" w:cs="宋体"/>
          <w:b/>
          <w:bCs/>
          <w:color w:val="000000"/>
          <w:kern w:val="0"/>
          <w:sz w:val="32"/>
          <w:szCs w:val="32"/>
        </w:rPr>
        <w:t>五、202</w:t>
      </w:r>
      <w:r>
        <w:rPr>
          <w:rFonts w:hint="eastAsia" w:ascii="仿宋" w:hAnsi="仿宋" w:eastAsia="仿宋" w:cs="宋体"/>
          <w:b/>
          <w:bCs/>
          <w:color w:val="000000"/>
          <w:kern w:val="0"/>
          <w:sz w:val="32"/>
          <w:szCs w:val="32"/>
          <w:lang w:val="en-US" w:eastAsia="zh-CN"/>
        </w:rPr>
        <w:t>1</w:t>
      </w:r>
      <w:r>
        <w:rPr>
          <w:rFonts w:hint="eastAsia" w:ascii="仿宋" w:hAnsi="仿宋" w:eastAsia="仿宋" w:cs="宋体"/>
          <w:b/>
          <w:bCs/>
          <w:color w:val="000000"/>
          <w:kern w:val="0"/>
          <w:sz w:val="32"/>
          <w:szCs w:val="32"/>
        </w:rPr>
        <w:t>年政府性基金预算情况</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202</w:t>
      </w:r>
      <w:r>
        <w:rPr>
          <w:rFonts w:hint="eastAsia" w:ascii="仿宋" w:hAnsi="仿宋" w:eastAsia="仿宋" w:cs="宋体"/>
          <w:color w:val="000000"/>
          <w:kern w:val="0"/>
          <w:sz w:val="32"/>
          <w:szCs w:val="32"/>
          <w:lang w:val="en-US" w:eastAsia="zh-CN"/>
        </w:rPr>
        <w:t>1</w:t>
      </w:r>
      <w:r>
        <w:rPr>
          <w:rFonts w:hint="eastAsia" w:ascii="仿宋" w:hAnsi="仿宋" w:eastAsia="仿宋" w:cs="宋体"/>
          <w:color w:val="000000"/>
          <w:kern w:val="0"/>
          <w:sz w:val="32"/>
          <w:szCs w:val="32"/>
        </w:rPr>
        <w:t>年本单位无政府性基金预算收支项目。</w:t>
      </w:r>
    </w:p>
    <w:p>
      <w:pPr>
        <w:keepNext w:val="0"/>
        <w:keepLines w:val="0"/>
        <w:pageBreakBefore w:val="0"/>
        <w:widowControl/>
        <w:kinsoku/>
        <w:wordWrap/>
        <w:overflowPunct/>
        <w:topLinePunct w:val="0"/>
        <w:autoSpaceDE/>
        <w:autoSpaceDN/>
        <w:bidi w:val="0"/>
        <w:adjustRightInd/>
        <w:snapToGrid/>
        <w:spacing w:line="560" w:lineRule="exact"/>
        <w:ind w:firstLine="643" w:firstLineChars="200"/>
        <w:jc w:val="left"/>
        <w:textAlignment w:val="auto"/>
        <w:rPr>
          <w:rFonts w:ascii="仿宋" w:hAnsi="仿宋" w:eastAsia="仿宋" w:cs="宋体"/>
          <w:b/>
          <w:bCs/>
          <w:color w:val="000000"/>
          <w:kern w:val="0"/>
          <w:sz w:val="32"/>
          <w:szCs w:val="32"/>
        </w:rPr>
      </w:pPr>
      <w:r>
        <w:rPr>
          <w:rFonts w:hint="eastAsia" w:ascii="仿宋" w:hAnsi="仿宋" w:eastAsia="仿宋" w:cs="宋体"/>
          <w:b/>
          <w:bCs/>
          <w:color w:val="000000"/>
          <w:kern w:val="0"/>
          <w:sz w:val="32"/>
          <w:szCs w:val="32"/>
        </w:rPr>
        <w:t>六、部门预算其他事项说明</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（一）机关运行经费预算安排情况</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_GB2312" w:cs="宋体"/>
          <w:kern w:val="0"/>
          <w:sz w:val="32"/>
          <w:szCs w:val="32"/>
          <w:lang w:eastAsia="zh-CN"/>
        </w:rPr>
      </w:pPr>
      <w:r>
        <w:rPr>
          <w:rFonts w:hint="eastAsia" w:ascii="仿宋_GB2312" w:eastAsia="仿宋_GB2312"/>
          <w:sz w:val="32"/>
          <w:szCs w:val="32"/>
        </w:rPr>
        <w:t>行政运行（纪检监察事务）</w:t>
      </w:r>
      <w:r>
        <w:rPr>
          <w:rFonts w:hint="eastAsia" w:ascii="仿宋_GB2312" w:eastAsia="仿宋_GB2312"/>
          <w:sz w:val="32"/>
          <w:szCs w:val="32"/>
          <w:lang w:val="en-US" w:eastAsia="zh-CN"/>
        </w:rPr>
        <w:t>703.03</w:t>
      </w:r>
      <w:r>
        <w:rPr>
          <w:rFonts w:hint="eastAsia" w:ascii="仿宋_GB2312" w:eastAsia="仿宋_GB2312"/>
          <w:sz w:val="32"/>
          <w:szCs w:val="32"/>
        </w:rPr>
        <w:t>万元，属基本支出预算，比上年预算增加</w:t>
      </w:r>
      <w:r>
        <w:rPr>
          <w:rFonts w:hint="eastAsia" w:ascii="仿宋_GB2312" w:eastAsia="仿宋_GB2312"/>
          <w:sz w:val="32"/>
          <w:szCs w:val="32"/>
          <w:lang w:val="en-US" w:eastAsia="zh-CN"/>
        </w:rPr>
        <w:t>51.53</w:t>
      </w:r>
      <w:r>
        <w:rPr>
          <w:rFonts w:hint="eastAsia" w:ascii="仿宋_GB2312" w:eastAsia="仿宋_GB2312"/>
          <w:sz w:val="32"/>
          <w:szCs w:val="32"/>
        </w:rPr>
        <w:t>万元。主要用于保证纪委监委日常运转发生的基本支出，即</w:t>
      </w:r>
      <w:r>
        <w:rPr>
          <w:rFonts w:hint="eastAsia" w:ascii="仿宋_GB2312" w:eastAsia="仿宋_GB2312"/>
          <w:sz w:val="32"/>
          <w:szCs w:val="32"/>
          <w:lang w:eastAsia="zh-CN"/>
        </w:rPr>
        <w:t>工资福利、</w:t>
      </w:r>
      <w:r>
        <w:rPr>
          <w:rFonts w:hint="eastAsia" w:ascii="仿宋_GB2312" w:eastAsia="仿宋_GB2312"/>
          <w:sz w:val="32"/>
          <w:szCs w:val="32"/>
        </w:rPr>
        <w:t>办公费、印刷费、邮电费、差旅费、会议费、工资福利费、日常维修费、其它交通费用、公务用车运行维护费、公务接待费</w:t>
      </w:r>
      <w:r>
        <w:rPr>
          <w:rFonts w:hint="eastAsia" w:ascii="仿宋_GB2312" w:eastAsia="仿宋_GB2312"/>
          <w:sz w:val="32"/>
          <w:szCs w:val="32"/>
          <w:lang w:eastAsia="zh-CN"/>
        </w:rPr>
        <w:t>等及办公</w:t>
      </w:r>
      <w:r>
        <w:rPr>
          <w:rFonts w:hint="eastAsia" w:ascii="仿宋_GB2312" w:eastAsia="仿宋_GB2312"/>
          <w:sz w:val="32"/>
          <w:szCs w:val="32"/>
        </w:rPr>
        <w:t>设备购置</w:t>
      </w:r>
      <w:r>
        <w:rPr>
          <w:rFonts w:hint="eastAsia" w:ascii="仿宋_GB2312" w:eastAsia="仿宋_GB2312"/>
          <w:sz w:val="32"/>
          <w:szCs w:val="32"/>
          <w:lang w:eastAsia="zh-CN"/>
        </w:rPr>
        <w:t>。</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kern w:val="0"/>
          <w:sz w:val="32"/>
          <w:szCs w:val="32"/>
        </w:rPr>
      </w:pPr>
      <w:r>
        <w:rPr>
          <w:rFonts w:hint="eastAsia" w:ascii="仿宋" w:hAnsi="仿宋" w:eastAsia="仿宋" w:cs="宋体"/>
          <w:kern w:val="0"/>
          <w:sz w:val="32"/>
          <w:szCs w:val="32"/>
        </w:rPr>
        <w:t>（二）政府采购预算安排情况</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kern w:val="0"/>
          <w:sz w:val="32"/>
          <w:szCs w:val="32"/>
        </w:rPr>
      </w:pP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年政府采购预算</w:t>
      </w:r>
      <w:r>
        <w:rPr>
          <w:rFonts w:hint="eastAsia" w:ascii="仿宋" w:hAnsi="仿宋" w:eastAsia="仿宋" w:cs="宋体"/>
          <w:kern w:val="0"/>
          <w:sz w:val="32"/>
          <w:szCs w:val="32"/>
          <w:lang w:val="en-US" w:eastAsia="zh-CN"/>
        </w:rPr>
        <w:t>89.85</w:t>
      </w:r>
      <w:r>
        <w:rPr>
          <w:rFonts w:hint="eastAsia" w:ascii="仿宋" w:hAnsi="仿宋" w:eastAsia="仿宋" w:cs="宋体"/>
          <w:kern w:val="0"/>
          <w:sz w:val="32"/>
          <w:szCs w:val="32"/>
        </w:rPr>
        <w:t>万元，</w:t>
      </w:r>
      <w:r>
        <w:rPr>
          <w:rFonts w:hint="eastAsia" w:ascii="仿宋" w:hAnsi="仿宋" w:eastAsia="仿宋" w:cs="宋体"/>
          <w:kern w:val="0"/>
          <w:sz w:val="32"/>
          <w:szCs w:val="32"/>
          <w:lang w:eastAsia="zh-CN"/>
        </w:rPr>
        <w:t>比上年执行数增加</w:t>
      </w:r>
      <w:r>
        <w:rPr>
          <w:rFonts w:hint="eastAsia" w:ascii="仿宋" w:hAnsi="仿宋" w:eastAsia="仿宋" w:cs="宋体"/>
          <w:kern w:val="0"/>
          <w:sz w:val="32"/>
          <w:szCs w:val="32"/>
          <w:lang w:val="en-US" w:eastAsia="zh-CN"/>
        </w:rPr>
        <w:t>22.33</w:t>
      </w:r>
      <w:r>
        <w:rPr>
          <w:rFonts w:hint="eastAsia" w:ascii="仿宋" w:hAnsi="仿宋" w:eastAsia="仿宋" w:cs="宋体"/>
          <w:kern w:val="0"/>
          <w:sz w:val="32"/>
          <w:szCs w:val="32"/>
        </w:rPr>
        <w:t>万元，</w:t>
      </w:r>
      <w:r>
        <w:rPr>
          <w:rFonts w:hint="eastAsia" w:ascii="仿宋" w:hAnsi="仿宋" w:eastAsia="仿宋" w:cs="宋体"/>
          <w:kern w:val="0"/>
          <w:sz w:val="32"/>
          <w:szCs w:val="32"/>
          <w:lang w:eastAsia="zh-CN"/>
        </w:rPr>
        <w:t>增长</w:t>
      </w:r>
      <w:r>
        <w:rPr>
          <w:rFonts w:hint="eastAsia" w:ascii="仿宋" w:hAnsi="仿宋" w:eastAsia="仿宋" w:cs="宋体"/>
          <w:kern w:val="0"/>
          <w:sz w:val="32"/>
          <w:szCs w:val="32"/>
          <w:lang w:val="en-US" w:eastAsia="zh-CN"/>
        </w:rPr>
        <w:t>33.07</w:t>
      </w:r>
      <w:r>
        <w:rPr>
          <w:rFonts w:hint="eastAsia" w:ascii="仿宋" w:hAnsi="仿宋" w:eastAsia="仿宋" w:cs="宋体"/>
          <w:kern w:val="0"/>
          <w:sz w:val="32"/>
          <w:szCs w:val="32"/>
        </w:rPr>
        <w:t>%</w:t>
      </w:r>
      <w:r>
        <w:rPr>
          <w:rFonts w:hint="eastAsia" w:ascii="仿宋" w:hAnsi="仿宋" w:eastAsia="仿宋" w:cs="宋体"/>
          <w:kern w:val="0"/>
          <w:sz w:val="32"/>
          <w:szCs w:val="32"/>
          <w:lang w:eastAsia="zh-CN"/>
        </w:rPr>
        <w:t>。</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kern w:val="0"/>
          <w:sz w:val="32"/>
          <w:szCs w:val="32"/>
        </w:rPr>
      </w:pPr>
      <w:r>
        <w:rPr>
          <w:rFonts w:hint="eastAsia" w:ascii="仿宋" w:hAnsi="仿宋" w:eastAsia="仿宋" w:cs="宋体"/>
          <w:kern w:val="0"/>
          <w:sz w:val="32"/>
          <w:szCs w:val="32"/>
        </w:rPr>
        <w:t>政府采购资金类型：公共财政预算拨款</w:t>
      </w:r>
      <w:r>
        <w:rPr>
          <w:rFonts w:hint="eastAsia" w:ascii="仿宋" w:hAnsi="仿宋" w:eastAsia="仿宋" w:cs="宋体"/>
          <w:kern w:val="0"/>
          <w:sz w:val="32"/>
          <w:szCs w:val="32"/>
          <w:lang w:val="en-US" w:eastAsia="zh-CN"/>
        </w:rPr>
        <w:t>89.85</w:t>
      </w:r>
      <w:r>
        <w:rPr>
          <w:rFonts w:hint="eastAsia" w:ascii="仿宋" w:hAnsi="仿宋" w:eastAsia="仿宋" w:cs="宋体"/>
          <w:kern w:val="0"/>
          <w:sz w:val="32"/>
          <w:szCs w:val="32"/>
        </w:rPr>
        <w:t>万元，上年结余收入安排资金0.00万元。</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kern w:val="0"/>
          <w:sz w:val="32"/>
          <w:szCs w:val="32"/>
        </w:rPr>
      </w:pPr>
      <w:r>
        <w:rPr>
          <w:rFonts w:hint="eastAsia" w:ascii="仿宋" w:hAnsi="仿宋" w:eastAsia="仿宋" w:cs="宋体"/>
          <w:kern w:val="0"/>
          <w:sz w:val="32"/>
          <w:szCs w:val="32"/>
        </w:rPr>
        <w:t>按政府采购项目类型分为货物类采购、工程类采购和服务类采购三种类型。货物类采购预算</w:t>
      </w:r>
      <w:r>
        <w:rPr>
          <w:rFonts w:hint="eastAsia" w:ascii="仿宋" w:hAnsi="仿宋" w:eastAsia="仿宋" w:cs="宋体"/>
          <w:kern w:val="0"/>
          <w:sz w:val="32"/>
          <w:szCs w:val="32"/>
          <w:lang w:val="en-US" w:eastAsia="zh-CN"/>
        </w:rPr>
        <w:t>89.85</w:t>
      </w:r>
      <w:r>
        <w:rPr>
          <w:rFonts w:hint="eastAsia" w:ascii="仿宋" w:hAnsi="仿宋" w:eastAsia="仿宋" w:cs="宋体"/>
          <w:kern w:val="0"/>
          <w:sz w:val="32"/>
          <w:szCs w:val="32"/>
        </w:rPr>
        <w:t>万元，工程类采购预算0.00万元，服务类采购预算</w:t>
      </w:r>
      <w:r>
        <w:rPr>
          <w:rFonts w:hint="eastAsia" w:ascii="仿宋" w:hAnsi="仿宋" w:eastAsia="仿宋" w:cs="宋体"/>
          <w:kern w:val="0"/>
          <w:sz w:val="32"/>
          <w:szCs w:val="32"/>
          <w:lang w:val="en-US" w:eastAsia="zh-CN"/>
        </w:rPr>
        <w:t>0.00</w:t>
      </w:r>
      <w:r>
        <w:rPr>
          <w:rFonts w:hint="eastAsia" w:ascii="仿宋" w:hAnsi="仿宋" w:eastAsia="仿宋" w:cs="宋体"/>
          <w:kern w:val="0"/>
          <w:sz w:val="32"/>
          <w:szCs w:val="32"/>
        </w:rPr>
        <w:t>万元。</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kern w:val="0"/>
          <w:sz w:val="32"/>
          <w:szCs w:val="32"/>
        </w:rPr>
      </w:pPr>
      <w:r>
        <w:rPr>
          <w:rFonts w:hint="eastAsia" w:ascii="仿宋" w:hAnsi="仿宋" w:eastAsia="仿宋" w:cs="宋体"/>
          <w:kern w:val="0"/>
          <w:sz w:val="32"/>
          <w:szCs w:val="32"/>
        </w:rPr>
        <w:t>（三）国有资产的总体情况</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color w:val="000000" w:themeColor="text1"/>
          <w:kern w:val="0"/>
          <w:sz w:val="32"/>
          <w:szCs w:val="32"/>
        </w:rPr>
      </w:pPr>
      <w:r>
        <w:rPr>
          <w:rFonts w:hint="eastAsia" w:ascii="仿宋" w:hAnsi="仿宋" w:eastAsia="仿宋" w:cs="宋体"/>
          <w:color w:val="000000" w:themeColor="text1"/>
          <w:kern w:val="0"/>
          <w:sz w:val="32"/>
          <w:szCs w:val="32"/>
        </w:rPr>
        <w:t>截止20</w:t>
      </w:r>
      <w:r>
        <w:rPr>
          <w:rFonts w:hint="eastAsia" w:ascii="仿宋" w:hAnsi="仿宋" w:eastAsia="仿宋" w:cs="宋体"/>
          <w:color w:val="000000" w:themeColor="text1"/>
          <w:kern w:val="0"/>
          <w:sz w:val="32"/>
          <w:szCs w:val="32"/>
          <w:lang w:val="en-US" w:eastAsia="zh-CN"/>
        </w:rPr>
        <w:t>20</w:t>
      </w:r>
      <w:r>
        <w:rPr>
          <w:rFonts w:hint="eastAsia" w:ascii="仿宋" w:hAnsi="仿宋" w:eastAsia="仿宋" w:cs="宋体"/>
          <w:color w:val="000000" w:themeColor="text1"/>
          <w:kern w:val="0"/>
          <w:sz w:val="32"/>
          <w:szCs w:val="32"/>
        </w:rPr>
        <w:t>年12月31日，我单位国有资产总值</w:t>
      </w:r>
      <w:r>
        <w:rPr>
          <w:rFonts w:hint="eastAsia" w:ascii="仿宋" w:hAnsi="仿宋" w:eastAsia="仿宋" w:cs="宋体"/>
          <w:color w:val="000000" w:themeColor="text1"/>
          <w:kern w:val="0"/>
          <w:sz w:val="32"/>
          <w:szCs w:val="32"/>
          <w:lang w:val="en-US" w:eastAsia="zh-CN"/>
        </w:rPr>
        <w:t>360.73</w:t>
      </w:r>
      <w:r>
        <w:rPr>
          <w:rFonts w:hint="eastAsia" w:ascii="仿宋" w:hAnsi="仿宋" w:eastAsia="仿宋" w:cs="宋体"/>
          <w:color w:val="000000" w:themeColor="text1"/>
          <w:kern w:val="0"/>
          <w:sz w:val="32"/>
          <w:szCs w:val="32"/>
        </w:rPr>
        <w:t>万元。按单位性质资产情况看，行政单位国有资产</w:t>
      </w:r>
      <w:r>
        <w:rPr>
          <w:rFonts w:hint="eastAsia" w:ascii="仿宋" w:hAnsi="仿宋" w:eastAsia="仿宋" w:cs="宋体"/>
          <w:color w:val="000000" w:themeColor="text1"/>
          <w:kern w:val="0"/>
          <w:sz w:val="32"/>
          <w:szCs w:val="32"/>
          <w:lang w:val="en-US" w:eastAsia="zh-CN"/>
        </w:rPr>
        <w:t>360.73</w:t>
      </w:r>
      <w:r>
        <w:rPr>
          <w:rFonts w:hint="eastAsia" w:ascii="仿宋" w:hAnsi="仿宋" w:eastAsia="仿宋" w:cs="宋体"/>
          <w:color w:val="000000" w:themeColor="text1"/>
          <w:kern w:val="0"/>
          <w:sz w:val="32"/>
          <w:szCs w:val="32"/>
        </w:rPr>
        <w:t>万元，占国有资产总值100%；事业单位国有资产0.00万元，占0%。从资产构成看，流动资产</w:t>
      </w:r>
      <w:r>
        <w:rPr>
          <w:rFonts w:hint="eastAsia" w:ascii="仿宋" w:hAnsi="仿宋" w:eastAsia="仿宋" w:cs="宋体"/>
          <w:color w:val="000000" w:themeColor="text1"/>
          <w:kern w:val="0"/>
          <w:sz w:val="32"/>
          <w:szCs w:val="32"/>
          <w:lang w:val="en-US" w:eastAsia="zh-CN"/>
        </w:rPr>
        <w:t>130.09</w:t>
      </w:r>
      <w:r>
        <w:rPr>
          <w:rFonts w:hint="eastAsia" w:ascii="仿宋" w:hAnsi="仿宋" w:eastAsia="仿宋" w:cs="宋体"/>
          <w:color w:val="000000" w:themeColor="text1"/>
          <w:kern w:val="0"/>
          <w:sz w:val="32"/>
          <w:szCs w:val="32"/>
        </w:rPr>
        <w:t>万元，占</w:t>
      </w:r>
      <w:r>
        <w:rPr>
          <w:rFonts w:hint="eastAsia" w:ascii="仿宋" w:hAnsi="仿宋" w:eastAsia="仿宋" w:cs="宋体"/>
          <w:color w:val="000000" w:themeColor="text1"/>
          <w:kern w:val="0"/>
          <w:sz w:val="32"/>
          <w:szCs w:val="32"/>
          <w:lang w:val="en-US" w:eastAsia="zh-CN"/>
        </w:rPr>
        <w:t>36.06</w:t>
      </w:r>
      <w:r>
        <w:rPr>
          <w:rFonts w:hint="eastAsia" w:ascii="仿宋" w:hAnsi="仿宋" w:eastAsia="仿宋" w:cs="宋体"/>
          <w:color w:val="000000" w:themeColor="text1"/>
          <w:kern w:val="0"/>
          <w:sz w:val="32"/>
          <w:szCs w:val="32"/>
        </w:rPr>
        <w:t>%；固定资产</w:t>
      </w:r>
      <w:r>
        <w:rPr>
          <w:rFonts w:hint="eastAsia" w:ascii="仿宋" w:hAnsi="仿宋" w:eastAsia="仿宋" w:cs="宋体"/>
          <w:color w:val="000000" w:themeColor="text1"/>
          <w:kern w:val="0"/>
          <w:sz w:val="32"/>
          <w:szCs w:val="32"/>
          <w:lang w:val="en-US" w:eastAsia="zh-CN"/>
        </w:rPr>
        <w:t>187.95</w:t>
      </w:r>
      <w:r>
        <w:rPr>
          <w:rFonts w:hint="eastAsia" w:ascii="仿宋" w:hAnsi="仿宋" w:eastAsia="仿宋" w:cs="宋体"/>
          <w:color w:val="000000" w:themeColor="text1"/>
          <w:kern w:val="0"/>
          <w:sz w:val="32"/>
          <w:szCs w:val="32"/>
        </w:rPr>
        <w:t>万元，占52.</w:t>
      </w:r>
      <w:r>
        <w:rPr>
          <w:rFonts w:hint="eastAsia" w:ascii="仿宋" w:hAnsi="仿宋" w:eastAsia="仿宋" w:cs="宋体"/>
          <w:color w:val="000000" w:themeColor="text1"/>
          <w:kern w:val="0"/>
          <w:sz w:val="32"/>
          <w:szCs w:val="32"/>
          <w:lang w:val="en-US" w:eastAsia="zh-CN"/>
        </w:rPr>
        <w:t>10</w:t>
      </w:r>
      <w:r>
        <w:rPr>
          <w:rFonts w:hint="eastAsia" w:ascii="仿宋" w:hAnsi="仿宋" w:eastAsia="仿宋" w:cs="宋体"/>
          <w:color w:val="000000" w:themeColor="text1"/>
          <w:kern w:val="0"/>
          <w:sz w:val="32"/>
          <w:szCs w:val="32"/>
        </w:rPr>
        <w:t>%；无形资产</w:t>
      </w:r>
      <w:r>
        <w:rPr>
          <w:rFonts w:hint="eastAsia" w:ascii="仿宋" w:hAnsi="仿宋" w:eastAsia="仿宋" w:cs="宋体"/>
          <w:color w:val="000000" w:themeColor="text1"/>
          <w:kern w:val="0"/>
          <w:sz w:val="32"/>
          <w:szCs w:val="32"/>
          <w:lang w:val="en-US" w:eastAsia="zh-CN"/>
        </w:rPr>
        <w:t>42.69</w:t>
      </w:r>
      <w:r>
        <w:rPr>
          <w:rFonts w:hint="eastAsia" w:ascii="仿宋" w:hAnsi="仿宋" w:eastAsia="仿宋" w:cs="宋体"/>
          <w:color w:val="000000" w:themeColor="text1"/>
          <w:kern w:val="0"/>
          <w:sz w:val="32"/>
          <w:szCs w:val="32"/>
        </w:rPr>
        <w:t>万元，占</w:t>
      </w:r>
      <w:r>
        <w:rPr>
          <w:rFonts w:hint="eastAsia" w:ascii="仿宋" w:hAnsi="仿宋" w:eastAsia="仿宋" w:cs="宋体"/>
          <w:color w:val="000000" w:themeColor="text1"/>
          <w:kern w:val="0"/>
          <w:sz w:val="32"/>
          <w:szCs w:val="32"/>
          <w:lang w:val="en-US" w:eastAsia="zh-CN"/>
        </w:rPr>
        <w:t>11.84</w:t>
      </w:r>
      <w:r>
        <w:rPr>
          <w:rFonts w:hint="eastAsia" w:ascii="仿宋" w:hAnsi="仿宋" w:eastAsia="仿宋" w:cs="宋体"/>
          <w:color w:val="000000" w:themeColor="text1"/>
          <w:kern w:val="0"/>
          <w:sz w:val="32"/>
          <w:szCs w:val="32"/>
        </w:rPr>
        <w:t>%。按照使用情况，我单位使用固定资产总计</w:t>
      </w:r>
      <w:r>
        <w:rPr>
          <w:rFonts w:hint="eastAsia" w:ascii="仿宋" w:hAnsi="仿宋" w:eastAsia="仿宋" w:cs="宋体"/>
          <w:color w:val="000000" w:themeColor="text1"/>
          <w:kern w:val="0"/>
          <w:sz w:val="32"/>
          <w:szCs w:val="32"/>
          <w:lang w:val="en-US" w:eastAsia="zh-CN"/>
        </w:rPr>
        <w:t>187.96</w:t>
      </w:r>
      <w:r>
        <w:rPr>
          <w:rFonts w:hint="eastAsia" w:ascii="仿宋" w:hAnsi="仿宋" w:eastAsia="仿宋" w:cs="宋体"/>
          <w:color w:val="000000" w:themeColor="text1"/>
          <w:kern w:val="0"/>
          <w:sz w:val="32"/>
          <w:szCs w:val="32"/>
        </w:rPr>
        <w:t>万元，其中通用设备276件，价值</w:t>
      </w:r>
      <w:r>
        <w:rPr>
          <w:rFonts w:hint="eastAsia" w:ascii="仿宋" w:hAnsi="仿宋" w:eastAsia="仿宋" w:cs="宋体"/>
          <w:color w:val="000000" w:themeColor="text1"/>
          <w:kern w:val="0"/>
          <w:sz w:val="32"/>
          <w:szCs w:val="32"/>
          <w:lang w:val="en-US" w:eastAsia="zh-CN"/>
        </w:rPr>
        <w:t>145.26</w:t>
      </w:r>
      <w:r>
        <w:rPr>
          <w:rFonts w:hint="eastAsia" w:ascii="仿宋" w:hAnsi="仿宋" w:eastAsia="仿宋" w:cs="宋体"/>
          <w:color w:val="000000" w:themeColor="text1"/>
          <w:kern w:val="0"/>
          <w:sz w:val="32"/>
          <w:szCs w:val="32"/>
        </w:rPr>
        <w:t>万元，其中车辆3辆，根据自治区公务用车制度改革方案相关规定核定我委保留的公务用车，属自治县国有资产管理所，价值</w:t>
      </w:r>
      <w:r>
        <w:rPr>
          <w:rFonts w:hint="eastAsia" w:ascii="仿宋" w:hAnsi="仿宋" w:eastAsia="仿宋" w:cs="宋体"/>
          <w:color w:val="000000" w:themeColor="text1"/>
          <w:kern w:val="0"/>
          <w:sz w:val="32"/>
          <w:szCs w:val="32"/>
          <w:lang w:val="en-US" w:eastAsia="zh-CN"/>
        </w:rPr>
        <w:t>42.70</w:t>
      </w:r>
      <w:r>
        <w:rPr>
          <w:rFonts w:hint="eastAsia" w:ascii="仿宋" w:hAnsi="仿宋" w:eastAsia="仿宋" w:cs="宋体"/>
          <w:color w:val="000000" w:themeColor="text1"/>
          <w:kern w:val="0"/>
          <w:sz w:val="32"/>
          <w:szCs w:val="32"/>
        </w:rPr>
        <w:t>万元；专用设备0件，价值0.00万元；家具、用具266件，价值</w:t>
      </w:r>
      <w:r>
        <w:rPr>
          <w:rFonts w:hint="eastAsia" w:ascii="仿宋" w:hAnsi="仿宋" w:eastAsia="仿宋" w:cs="宋体"/>
          <w:color w:val="000000" w:themeColor="text1"/>
          <w:kern w:val="0"/>
          <w:sz w:val="32"/>
          <w:szCs w:val="32"/>
          <w:lang w:val="en-US" w:eastAsia="zh-CN"/>
        </w:rPr>
        <w:t>35.60</w:t>
      </w:r>
      <w:r>
        <w:rPr>
          <w:rFonts w:hint="eastAsia" w:ascii="仿宋" w:hAnsi="仿宋" w:eastAsia="仿宋" w:cs="宋体"/>
          <w:color w:val="000000" w:themeColor="text1"/>
          <w:kern w:val="0"/>
          <w:sz w:val="32"/>
          <w:szCs w:val="32"/>
        </w:rPr>
        <w:t>万元。无形资产1件，价值</w:t>
      </w:r>
      <w:r>
        <w:rPr>
          <w:rFonts w:hint="eastAsia" w:ascii="仿宋" w:hAnsi="仿宋" w:eastAsia="仿宋" w:cs="宋体"/>
          <w:color w:val="000000" w:themeColor="text1"/>
          <w:kern w:val="0"/>
          <w:sz w:val="32"/>
          <w:szCs w:val="32"/>
          <w:lang w:val="en-US" w:eastAsia="zh-CN"/>
        </w:rPr>
        <w:t>42.69</w:t>
      </w:r>
      <w:r>
        <w:rPr>
          <w:rFonts w:hint="eastAsia" w:ascii="仿宋" w:hAnsi="仿宋" w:eastAsia="仿宋" w:cs="宋体"/>
          <w:color w:val="000000" w:themeColor="text1"/>
          <w:kern w:val="0"/>
          <w:sz w:val="32"/>
          <w:szCs w:val="32"/>
        </w:rPr>
        <w:t>万元。</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themeColor="text1"/>
          <w:kern w:val="0"/>
          <w:sz w:val="32"/>
          <w:szCs w:val="32"/>
        </w:rPr>
      </w:pPr>
      <w:r>
        <w:rPr>
          <w:rFonts w:hint="eastAsia" w:ascii="仿宋" w:hAnsi="仿宋" w:eastAsia="仿宋" w:cs="宋体"/>
          <w:color w:val="000000" w:themeColor="text1"/>
          <w:kern w:val="0"/>
          <w:sz w:val="32"/>
          <w:szCs w:val="32"/>
        </w:rPr>
        <w:t>预算绩效说明</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宋体"/>
          <w:color w:val="000000" w:themeColor="text1"/>
          <w:kern w:val="0"/>
          <w:sz w:val="32"/>
          <w:szCs w:val="32"/>
        </w:rPr>
      </w:pPr>
      <w:r>
        <w:rPr>
          <w:rFonts w:hint="eastAsia" w:ascii="仿宋" w:hAnsi="仿宋" w:eastAsia="仿宋" w:cs="宋体"/>
          <w:color w:val="000000" w:themeColor="text1"/>
          <w:kern w:val="0"/>
          <w:sz w:val="32"/>
          <w:szCs w:val="32"/>
        </w:rPr>
        <w:t xml:space="preserve">     根据自治县预算绩效工作要求，202</w:t>
      </w:r>
      <w:r>
        <w:rPr>
          <w:rFonts w:hint="eastAsia" w:ascii="仿宋" w:hAnsi="仿宋" w:eastAsia="仿宋" w:cs="宋体"/>
          <w:color w:val="000000" w:themeColor="text1"/>
          <w:kern w:val="0"/>
          <w:sz w:val="32"/>
          <w:szCs w:val="32"/>
          <w:lang w:val="en-US" w:eastAsia="zh-CN"/>
        </w:rPr>
        <w:t>1</w:t>
      </w:r>
      <w:r>
        <w:rPr>
          <w:rFonts w:hint="eastAsia" w:ascii="仿宋" w:hAnsi="仿宋" w:eastAsia="仿宋" w:cs="宋体"/>
          <w:color w:val="000000" w:themeColor="text1"/>
          <w:kern w:val="0"/>
          <w:sz w:val="32"/>
          <w:szCs w:val="32"/>
        </w:rPr>
        <w:t>年部门预算均需编报2个预算绩效目标，我委将</w:t>
      </w:r>
      <w:r>
        <w:rPr>
          <w:rFonts w:hint="eastAsia" w:ascii="仿宋" w:hAnsi="仿宋" w:eastAsia="仿宋" w:cs="宋体"/>
          <w:color w:val="000000" w:themeColor="text1"/>
          <w:kern w:val="0"/>
          <w:sz w:val="32"/>
          <w:szCs w:val="32"/>
          <w:lang w:eastAsia="zh-CN"/>
        </w:rPr>
        <w:t>各派驻纪检组办案工作经费</w:t>
      </w:r>
      <w:r>
        <w:rPr>
          <w:rFonts w:hint="eastAsia" w:ascii="仿宋" w:hAnsi="仿宋" w:eastAsia="仿宋" w:cs="宋体"/>
          <w:color w:val="000000" w:themeColor="text1"/>
          <w:kern w:val="0"/>
          <w:sz w:val="32"/>
          <w:szCs w:val="32"/>
          <w:lang w:val="en-US" w:eastAsia="zh-CN"/>
        </w:rPr>
        <w:t>63.92万元和巡视巡察工作经费47万元</w:t>
      </w:r>
      <w:r>
        <w:rPr>
          <w:rFonts w:hint="eastAsia" w:ascii="仿宋" w:hAnsi="仿宋" w:eastAsia="仿宋" w:cs="宋体"/>
          <w:color w:val="000000" w:themeColor="text1"/>
          <w:kern w:val="0"/>
          <w:sz w:val="32"/>
          <w:szCs w:val="32"/>
        </w:rPr>
        <w:t>列入绩效考核范围，为一般公共预算拨款。</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宋体"/>
          <w:color w:val="000000" w:themeColor="text1"/>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第四部分：名词解释</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（一）财政拨款收入：指自治县财政部门当年拨付的资金。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（二）事业收入：指事业单位开展专业业务活动及辅助活动所取得的收入。</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（三）经营收入：指事业单位在专业业务活动及其辅助活动之外开展非独立核算经营活动取得的收入。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（四）其他收入：指除上述“财政拨款收入”、“事业收入”、“经营收入”等以外的收入。</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五）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（六）年初结转和结余：指以前年度尚未完成、结转到本年 按有关规定继续使用的资金。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（七）结余分配：指事业单位按规定提取的职工福利基金、事业基金和缴纳的所得税，以及建设单位按规定应交回的基本建设竣工项目结余资金。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（八）年末结转和结余：指本年度或以前年度预算安排、因客观条件发生变化无法按原计划实施，需要延迟到以后年度按有关规定继续使用的资金。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（九）基本支出：指为保障机构正常运转、完成日常工作任务而发生的人员支出和公用支出。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（十）项目支出：指在基本支出之外为完成特定行政任务和事业发展目标所发生的支出。 </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（十一）经营支出：指事业单位在专业业务活动及其辅助活动之外开展非独立核算经营活动发生的支出。</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十二）“三公”经费：纳入自治区财政预决算管理的“三公”经费，是指自治区本级各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 </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仿宋" w:hAnsi="仿宋" w:eastAsia="仿宋" w:cs="宋体"/>
          <w:color w:val="000000"/>
          <w:kern w:val="0"/>
          <w:sz w:val="24"/>
          <w:szCs w:val="24"/>
        </w:rPr>
      </w:pPr>
      <w:r>
        <w:rPr>
          <w:rFonts w:hint="eastAsia" w:ascii="仿宋" w:hAnsi="仿宋" w:eastAsia="仿宋" w:cs="宋体"/>
          <w:color w:val="000000"/>
          <w:kern w:val="0"/>
          <w:sz w:val="32"/>
          <w:szCs w:val="32"/>
        </w:rPr>
        <w:t>（十三）、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097111"/>
    </w:sdtPr>
    <w:sdtContent>
      <w:p>
        <w:pPr>
          <w:pStyle w:val="3"/>
          <w:jc w:val="center"/>
        </w:pPr>
        <w:r>
          <w:fldChar w:fldCharType="begin"/>
        </w:r>
        <w:r>
          <w:instrText xml:space="preserve"> PAGE   \* MERGEFORMAT </w:instrText>
        </w:r>
        <w:r>
          <w:fldChar w:fldCharType="separate"/>
        </w:r>
        <w:r>
          <w:rPr>
            <w:lang w:val="zh-CN"/>
          </w:rPr>
          <w:t>6</w:t>
        </w:r>
        <w:r>
          <w:rPr>
            <w:lang w:val="zh-CN"/>
          </w:rPr>
          <w:fldChar w:fldCharType="end"/>
        </w:r>
      </w:p>
    </w:sdtContent>
  </w:sdt>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83DB14"/>
    <w:multiLevelType w:val="singleLevel"/>
    <w:tmpl w:val="5A83DB14"/>
    <w:lvl w:ilvl="0" w:tentative="0">
      <w:start w:val="4"/>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513A"/>
    <w:rsid w:val="00005678"/>
    <w:rsid w:val="0000687F"/>
    <w:rsid w:val="00013167"/>
    <w:rsid w:val="00024F51"/>
    <w:rsid w:val="000323A0"/>
    <w:rsid w:val="00034E18"/>
    <w:rsid w:val="0003633A"/>
    <w:rsid w:val="00040C11"/>
    <w:rsid w:val="000543A4"/>
    <w:rsid w:val="00054F9C"/>
    <w:rsid w:val="00062B60"/>
    <w:rsid w:val="000711D1"/>
    <w:rsid w:val="0007377B"/>
    <w:rsid w:val="0008201C"/>
    <w:rsid w:val="00084C73"/>
    <w:rsid w:val="00086875"/>
    <w:rsid w:val="000869E8"/>
    <w:rsid w:val="000877B5"/>
    <w:rsid w:val="000879AE"/>
    <w:rsid w:val="00096982"/>
    <w:rsid w:val="000A02D0"/>
    <w:rsid w:val="000A08E2"/>
    <w:rsid w:val="000A0D84"/>
    <w:rsid w:val="000A1E0A"/>
    <w:rsid w:val="000A6A68"/>
    <w:rsid w:val="000A6AA2"/>
    <w:rsid w:val="000B21E5"/>
    <w:rsid w:val="000B3A0C"/>
    <w:rsid w:val="000B66BB"/>
    <w:rsid w:val="000B6D3B"/>
    <w:rsid w:val="000B78A2"/>
    <w:rsid w:val="000C3C71"/>
    <w:rsid w:val="000C7916"/>
    <w:rsid w:val="000D3AE3"/>
    <w:rsid w:val="000E0003"/>
    <w:rsid w:val="000E38EB"/>
    <w:rsid w:val="000E3D0D"/>
    <w:rsid w:val="000E713C"/>
    <w:rsid w:val="000F0AEC"/>
    <w:rsid w:val="000F3047"/>
    <w:rsid w:val="000F49F7"/>
    <w:rsid w:val="00102A9A"/>
    <w:rsid w:val="00103FF2"/>
    <w:rsid w:val="00104A67"/>
    <w:rsid w:val="00112B50"/>
    <w:rsid w:val="00113A7B"/>
    <w:rsid w:val="00113E6F"/>
    <w:rsid w:val="00114BA7"/>
    <w:rsid w:val="00115D5A"/>
    <w:rsid w:val="001167F5"/>
    <w:rsid w:val="00120993"/>
    <w:rsid w:val="00131BF4"/>
    <w:rsid w:val="00131F98"/>
    <w:rsid w:val="0013252E"/>
    <w:rsid w:val="00133197"/>
    <w:rsid w:val="00136704"/>
    <w:rsid w:val="00145018"/>
    <w:rsid w:val="001525BB"/>
    <w:rsid w:val="0015702E"/>
    <w:rsid w:val="00157D98"/>
    <w:rsid w:val="00160783"/>
    <w:rsid w:val="00163423"/>
    <w:rsid w:val="001707FB"/>
    <w:rsid w:val="00171DC4"/>
    <w:rsid w:val="0017513A"/>
    <w:rsid w:val="00176E3B"/>
    <w:rsid w:val="00187403"/>
    <w:rsid w:val="00195295"/>
    <w:rsid w:val="001A0E9D"/>
    <w:rsid w:val="001B0689"/>
    <w:rsid w:val="001B168F"/>
    <w:rsid w:val="001B29A5"/>
    <w:rsid w:val="001B6DB7"/>
    <w:rsid w:val="001B7186"/>
    <w:rsid w:val="001B71CE"/>
    <w:rsid w:val="001C193B"/>
    <w:rsid w:val="001C4E24"/>
    <w:rsid w:val="001C6C12"/>
    <w:rsid w:val="001C6EFB"/>
    <w:rsid w:val="001D40D8"/>
    <w:rsid w:val="001D7F2C"/>
    <w:rsid w:val="001E0E3F"/>
    <w:rsid w:val="001F2509"/>
    <w:rsid w:val="001F3002"/>
    <w:rsid w:val="001F79E5"/>
    <w:rsid w:val="00201248"/>
    <w:rsid w:val="002039AA"/>
    <w:rsid w:val="00205596"/>
    <w:rsid w:val="00207F68"/>
    <w:rsid w:val="0021041E"/>
    <w:rsid w:val="00210D80"/>
    <w:rsid w:val="00216F65"/>
    <w:rsid w:val="00220C75"/>
    <w:rsid w:val="00225C0F"/>
    <w:rsid w:val="00227B03"/>
    <w:rsid w:val="0024460F"/>
    <w:rsid w:val="002464C0"/>
    <w:rsid w:val="0025149D"/>
    <w:rsid w:val="00251B4C"/>
    <w:rsid w:val="002638E2"/>
    <w:rsid w:val="00263AAC"/>
    <w:rsid w:val="00265B66"/>
    <w:rsid w:val="00272026"/>
    <w:rsid w:val="00281CC0"/>
    <w:rsid w:val="00284CAF"/>
    <w:rsid w:val="00295FB3"/>
    <w:rsid w:val="002A0308"/>
    <w:rsid w:val="002A0410"/>
    <w:rsid w:val="002A1C51"/>
    <w:rsid w:val="002A2B17"/>
    <w:rsid w:val="002A5B33"/>
    <w:rsid w:val="002A67F0"/>
    <w:rsid w:val="002B1C17"/>
    <w:rsid w:val="002B2FA7"/>
    <w:rsid w:val="002B567E"/>
    <w:rsid w:val="002C24FA"/>
    <w:rsid w:val="002C548E"/>
    <w:rsid w:val="002C6A70"/>
    <w:rsid w:val="002C7541"/>
    <w:rsid w:val="002D0933"/>
    <w:rsid w:val="002D33F9"/>
    <w:rsid w:val="002D3D69"/>
    <w:rsid w:val="002D465D"/>
    <w:rsid w:val="002E07D2"/>
    <w:rsid w:val="002E6E3B"/>
    <w:rsid w:val="002F0AE1"/>
    <w:rsid w:val="002F3060"/>
    <w:rsid w:val="002F5262"/>
    <w:rsid w:val="00301BB0"/>
    <w:rsid w:val="00301D9D"/>
    <w:rsid w:val="00302893"/>
    <w:rsid w:val="0031323C"/>
    <w:rsid w:val="00313B63"/>
    <w:rsid w:val="00320485"/>
    <w:rsid w:val="003215A5"/>
    <w:rsid w:val="00334CE3"/>
    <w:rsid w:val="00336523"/>
    <w:rsid w:val="00336B41"/>
    <w:rsid w:val="00355056"/>
    <w:rsid w:val="0035537F"/>
    <w:rsid w:val="00356770"/>
    <w:rsid w:val="00364C0E"/>
    <w:rsid w:val="00364DF3"/>
    <w:rsid w:val="003726C0"/>
    <w:rsid w:val="003750AA"/>
    <w:rsid w:val="00376973"/>
    <w:rsid w:val="003807DF"/>
    <w:rsid w:val="0038134C"/>
    <w:rsid w:val="00387F73"/>
    <w:rsid w:val="00391FA7"/>
    <w:rsid w:val="00392CD3"/>
    <w:rsid w:val="00392FB6"/>
    <w:rsid w:val="0039306E"/>
    <w:rsid w:val="003A1A31"/>
    <w:rsid w:val="003A242A"/>
    <w:rsid w:val="003A39FC"/>
    <w:rsid w:val="003A5FC0"/>
    <w:rsid w:val="003B0A9C"/>
    <w:rsid w:val="003B2581"/>
    <w:rsid w:val="003B3FBC"/>
    <w:rsid w:val="003B4FC4"/>
    <w:rsid w:val="003B59DD"/>
    <w:rsid w:val="003B6095"/>
    <w:rsid w:val="003C0572"/>
    <w:rsid w:val="003C66CE"/>
    <w:rsid w:val="003D0873"/>
    <w:rsid w:val="003D1724"/>
    <w:rsid w:val="003D40D4"/>
    <w:rsid w:val="003D4DAC"/>
    <w:rsid w:val="003D56C7"/>
    <w:rsid w:val="003E095A"/>
    <w:rsid w:val="003E4424"/>
    <w:rsid w:val="003E5869"/>
    <w:rsid w:val="003F14FF"/>
    <w:rsid w:val="003F3C51"/>
    <w:rsid w:val="004034EB"/>
    <w:rsid w:val="00403C87"/>
    <w:rsid w:val="00415DEA"/>
    <w:rsid w:val="0041783F"/>
    <w:rsid w:val="00421715"/>
    <w:rsid w:val="00421E44"/>
    <w:rsid w:val="004222A3"/>
    <w:rsid w:val="0042270F"/>
    <w:rsid w:val="004265D0"/>
    <w:rsid w:val="00430156"/>
    <w:rsid w:val="0043206D"/>
    <w:rsid w:val="0043325D"/>
    <w:rsid w:val="00436FB2"/>
    <w:rsid w:val="004372EB"/>
    <w:rsid w:val="00437D71"/>
    <w:rsid w:val="00442B8F"/>
    <w:rsid w:val="00444583"/>
    <w:rsid w:val="00450184"/>
    <w:rsid w:val="004521E3"/>
    <w:rsid w:val="004535A5"/>
    <w:rsid w:val="00455399"/>
    <w:rsid w:val="00473B71"/>
    <w:rsid w:val="00474BD5"/>
    <w:rsid w:val="004852F2"/>
    <w:rsid w:val="004857EE"/>
    <w:rsid w:val="0049025D"/>
    <w:rsid w:val="0049057A"/>
    <w:rsid w:val="00492C4A"/>
    <w:rsid w:val="00495368"/>
    <w:rsid w:val="004A3D86"/>
    <w:rsid w:val="004A4B50"/>
    <w:rsid w:val="004A76AA"/>
    <w:rsid w:val="004A7D98"/>
    <w:rsid w:val="004B0441"/>
    <w:rsid w:val="004B1857"/>
    <w:rsid w:val="004B1B3A"/>
    <w:rsid w:val="004B290A"/>
    <w:rsid w:val="004C5031"/>
    <w:rsid w:val="004C792B"/>
    <w:rsid w:val="004D12F4"/>
    <w:rsid w:val="004D2A10"/>
    <w:rsid w:val="004D392C"/>
    <w:rsid w:val="004D46D9"/>
    <w:rsid w:val="004E63DB"/>
    <w:rsid w:val="004F4CB1"/>
    <w:rsid w:val="00503B59"/>
    <w:rsid w:val="0051051A"/>
    <w:rsid w:val="00510CE3"/>
    <w:rsid w:val="00517650"/>
    <w:rsid w:val="00524A4F"/>
    <w:rsid w:val="005311A5"/>
    <w:rsid w:val="00533683"/>
    <w:rsid w:val="0053389D"/>
    <w:rsid w:val="00533F2D"/>
    <w:rsid w:val="005439B1"/>
    <w:rsid w:val="00546DA3"/>
    <w:rsid w:val="00546F0A"/>
    <w:rsid w:val="00547E10"/>
    <w:rsid w:val="00551E13"/>
    <w:rsid w:val="00551EAA"/>
    <w:rsid w:val="005528CD"/>
    <w:rsid w:val="0055734E"/>
    <w:rsid w:val="00560B7C"/>
    <w:rsid w:val="00560D37"/>
    <w:rsid w:val="00576CA2"/>
    <w:rsid w:val="00584300"/>
    <w:rsid w:val="00586DC6"/>
    <w:rsid w:val="005943CD"/>
    <w:rsid w:val="005A0259"/>
    <w:rsid w:val="005A1AA5"/>
    <w:rsid w:val="005A5039"/>
    <w:rsid w:val="005B1147"/>
    <w:rsid w:val="005B1D9E"/>
    <w:rsid w:val="005B3057"/>
    <w:rsid w:val="005B58DA"/>
    <w:rsid w:val="005B5D9E"/>
    <w:rsid w:val="005B70DE"/>
    <w:rsid w:val="005C3C16"/>
    <w:rsid w:val="005C4482"/>
    <w:rsid w:val="005D3808"/>
    <w:rsid w:val="005D508D"/>
    <w:rsid w:val="005D5965"/>
    <w:rsid w:val="005D5F64"/>
    <w:rsid w:val="005D652A"/>
    <w:rsid w:val="005E063B"/>
    <w:rsid w:val="005E18DB"/>
    <w:rsid w:val="005E1EB1"/>
    <w:rsid w:val="005E20F9"/>
    <w:rsid w:val="005E38E5"/>
    <w:rsid w:val="005F1C84"/>
    <w:rsid w:val="005F28C9"/>
    <w:rsid w:val="005F3472"/>
    <w:rsid w:val="005F4E60"/>
    <w:rsid w:val="005F5153"/>
    <w:rsid w:val="005F7210"/>
    <w:rsid w:val="00604BCB"/>
    <w:rsid w:val="00604F44"/>
    <w:rsid w:val="00610D42"/>
    <w:rsid w:val="006120C6"/>
    <w:rsid w:val="00613731"/>
    <w:rsid w:val="00615F3E"/>
    <w:rsid w:val="00617FAF"/>
    <w:rsid w:val="00625A74"/>
    <w:rsid w:val="006324D3"/>
    <w:rsid w:val="00635B5F"/>
    <w:rsid w:val="00636E72"/>
    <w:rsid w:val="00643BE1"/>
    <w:rsid w:val="0065387D"/>
    <w:rsid w:val="0066099F"/>
    <w:rsid w:val="006628B0"/>
    <w:rsid w:val="00663575"/>
    <w:rsid w:val="0066643C"/>
    <w:rsid w:val="006674EF"/>
    <w:rsid w:val="00680A66"/>
    <w:rsid w:val="00680C93"/>
    <w:rsid w:val="00683F35"/>
    <w:rsid w:val="0069559F"/>
    <w:rsid w:val="006974F2"/>
    <w:rsid w:val="006A053E"/>
    <w:rsid w:val="006A357F"/>
    <w:rsid w:val="006A3B3E"/>
    <w:rsid w:val="006A66D8"/>
    <w:rsid w:val="006A6C83"/>
    <w:rsid w:val="006A74C5"/>
    <w:rsid w:val="006B6891"/>
    <w:rsid w:val="006B6E4E"/>
    <w:rsid w:val="006B7373"/>
    <w:rsid w:val="006B7996"/>
    <w:rsid w:val="006D357D"/>
    <w:rsid w:val="006D37EE"/>
    <w:rsid w:val="006D385A"/>
    <w:rsid w:val="006E59D9"/>
    <w:rsid w:val="006E7BD6"/>
    <w:rsid w:val="006F0650"/>
    <w:rsid w:val="006F1AD2"/>
    <w:rsid w:val="006F1F93"/>
    <w:rsid w:val="006F43AA"/>
    <w:rsid w:val="006F492B"/>
    <w:rsid w:val="006F503C"/>
    <w:rsid w:val="006F5D24"/>
    <w:rsid w:val="006F5EA2"/>
    <w:rsid w:val="00701C6D"/>
    <w:rsid w:val="00707852"/>
    <w:rsid w:val="0071765B"/>
    <w:rsid w:val="00721500"/>
    <w:rsid w:val="007235B1"/>
    <w:rsid w:val="00724F8A"/>
    <w:rsid w:val="00732B7D"/>
    <w:rsid w:val="00733398"/>
    <w:rsid w:val="00733F7D"/>
    <w:rsid w:val="007468E9"/>
    <w:rsid w:val="00746948"/>
    <w:rsid w:val="00747AFB"/>
    <w:rsid w:val="00747DBC"/>
    <w:rsid w:val="007517BF"/>
    <w:rsid w:val="007549D4"/>
    <w:rsid w:val="00755CCA"/>
    <w:rsid w:val="00756AEC"/>
    <w:rsid w:val="00756DEE"/>
    <w:rsid w:val="007604D8"/>
    <w:rsid w:val="00761266"/>
    <w:rsid w:val="00765F8E"/>
    <w:rsid w:val="00767EE1"/>
    <w:rsid w:val="00772BA0"/>
    <w:rsid w:val="00774462"/>
    <w:rsid w:val="007745D0"/>
    <w:rsid w:val="00774693"/>
    <w:rsid w:val="00783096"/>
    <w:rsid w:val="00783BFE"/>
    <w:rsid w:val="0078786A"/>
    <w:rsid w:val="00791119"/>
    <w:rsid w:val="00793857"/>
    <w:rsid w:val="0079498E"/>
    <w:rsid w:val="00796491"/>
    <w:rsid w:val="00797B29"/>
    <w:rsid w:val="007A400D"/>
    <w:rsid w:val="007A49A9"/>
    <w:rsid w:val="007B028D"/>
    <w:rsid w:val="007B328F"/>
    <w:rsid w:val="007B6189"/>
    <w:rsid w:val="007C000E"/>
    <w:rsid w:val="007C0DC8"/>
    <w:rsid w:val="007C13D5"/>
    <w:rsid w:val="007C63D2"/>
    <w:rsid w:val="007C7453"/>
    <w:rsid w:val="007D12A7"/>
    <w:rsid w:val="007D2D3A"/>
    <w:rsid w:val="007D51FA"/>
    <w:rsid w:val="007D5A00"/>
    <w:rsid w:val="007D5BD7"/>
    <w:rsid w:val="007D7EB1"/>
    <w:rsid w:val="007E0F29"/>
    <w:rsid w:val="007E513C"/>
    <w:rsid w:val="007E585A"/>
    <w:rsid w:val="007F288F"/>
    <w:rsid w:val="007F3974"/>
    <w:rsid w:val="007F3ECA"/>
    <w:rsid w:val="007F6F95"/>
    <w:rsid w:val="00804488"/>
    <w:rsid w:val="008167AD"/>
    <w:rsid w:val="0081756B"/>
    <w:rsid w:val="008229A4"/>
    <w:rsid w:val="00823FD8"/>
    <w:rsid w:val="008256EE"/>
    <w:rsid w:val="00836561"/>
    <w:rsid w:val="00842ED3"/>
    <w:rsid w:val="0084401D"/>
    <w:rsid w:val="00861460"/>
    <w:rsid w:val="008627D9"/>
    <w:rsid w:val="00863D23"/>
    <w:rsid w:val="008673FF"/>
    <w:rsid w:val="00867945"/>
    <w:rsid w:val="008753C6"/>
    <w:rsid w:val="00880CAF"/>
    <w:rsid w:val="00882415"/>
    <w:rsid w:val="00892349"/>
    <w:rsid w:val="008929E8"/>
    <w:rsid w:val="00895089"/>
    <w:rsid w:val="008A2953"/>
    <w:rsid w:val="008A37F4"/>
    <w:rsid w:val="008A509C"/>
    <w:rsid w:val="008A61D4"/>
    <w:rsid w:val="008B4C74"/>
    <w:rsid w:val="008C074C"/>
    <w:rsid w:val="008C7DAC"/>
    <w:rsid w:val="008D0987"/>
    <w:rsid w:val="008D7515"/>
    <w:rsid w:val="008E1871"/>
    <w:rsid w:val="008F6676"/>
    <w:rsid w:val="008F7329"/>
    <w:rsid w:val="008F7EEC"/>
    <w:rsid w:val="009040AE"/>
    <w:rsid w:val="00905121"/>
    <w:rsid w:val="0091360A"/>
    <w:rsid w:val="00913D15"/>
    <w:rsid w:val="0091487D"/>
    <w:rsid w:val="0091559A"/>
    <w:rsid w:val="00923D98"/>
    <w:rsid w:val="00925A85"/>
    <w:rsid w:val="00925B7A"/>
    <w:rsid w:val="00930615"/>
    <w:rsid w:val="009356A3"/>
    <w:rsid w:val="00935A35"/>
    <w:rsid w:val="00936A22"/>
    <w:rsid w:val="00937740"/>
    <w:rsid w:val="00940F3A"/>
    <w:rsid w:val="00941684"/>
    <w:rsid w:val="009422CB"/>
    <w:rsid w:val="009452F1"/>
    <w:rsid w:val="00945920"/>
    <w:rsid w:val="00947BA7"/>
    <w:rsid w:val="00953EE2"/>
    <w:rsid w:val="009578B9"/>
    <w:rsid w:val="00961084"/>
    <w:rsid w:val="00965495"/>
    <w:rsid w:val="00977054"/>
    <w:rsid w:val="00981508"/>
    <w:rsid w:val="00992E12"/>
    <w:rsid w:val="0099724C"/>
    <w:rsid w:val="009A10CC"/>
    <w:rsid w:val="009A3350"/>
    <w:rsid w:val="009A6250"/>
    <w:rsid w:val="009C2621"/>
    <w:rsid w:val="009C3689"/>
    <w:rsid w:val="009C3A6F"/>
    <w:rsid w:val="009C3B3D"/>
    <w:rsid w:val="009C4171"/>
    <w:rsid w:val="009C7045"/>
    <w:rsid w:val="009D1A15"/>
    <w:rsid w:val="009D245F"/>
    <w:rsid w:val="009D59D0"/>
    <w:rsid w:val="009E0AFD"/>
    <w:rsid w:val="009E541E"/>
    <w:rsid w:val="009E610E"/>
    <w:rsid w:val="009F0082"/>
    <w:rsid w:val="009F2D2C"/>
    <w:rsid w:val="009F441F"/>
    <w:rsid w:val="009F5879"/>
    <w:rsid w:val="00A050A3"/>
    <w:rsid w:val="00A05BF8"/>
    <w:rsid w:val="00A16A15"/>
    <w:rsid w:val="00A16B6C"/>
    <w:rsid w:val="00A16E55"/>
    <w:rsid w:val="00A17999"/>
    <w:rsid w:val="00A25C56"/>
    <w:rsid w:val="00A26A6D"/>
    <w:rsid w:val="00A30E1A"/>
    <w:rsid w:val="00A31F12"/>
    <w:rsid w:val="00A32119"/>
    <w:rsid w:val="00A334AA"/>
    <w:rsid w:val="00A341EA"/>
    <w:rsid w:val="00A36477"/>
    <w:rsid w:val="00A40E67"/>
    <w:rsid w:val="00A41575"/>
    <w:rsid w:val="00A44457"/>
    <w:rsid w:val="00A4528B"/>
    <w:rsid w:val="00A471F0"/>
    <w:rsid w:val="00A47AED"/>
    <w:rsid w:val="00A514F1"/>
    <w:rsid w:val="00A55DA3"/>
    <w:rsid w:val="00A570EB"/>
    <w:rsid w:val="00A611AE"/>
    <w:rsid w:val="00A62C83"/>
    <w:rsid w:val="00A65552"/>
    <w:rsid w:val="00A7046E"/>
    <w:rsid w:val="00A71B55"/>
    <w:rsid w:val="00A741B4"/>
    <w:rsid w:val="00A91465"/>
    <w:rsid w:val="00A92D95"/>
    <w:rsid w:val="00A934B6"/>
    <w:rsid w:val="00A95A48"/>
    <w:rsid w:val="00A962A0"/>
    <w:rsid w:val="00A96827"/>
    <w:rsid w:val="00A96977"/>
    <w:rsid w:val="00AB6BAE"/>
    <w:rsid w:val="00AC2529"/>
    <w:rsid w:val="00AC504F"/>
    <w:rsid w:val="00AC580A"/>
    <w:rsid w:val="00AC7CAF"/>
    <w:rsid w:val="00AD2CEB"/>
    <w:rsid w:val="00AD47F6"/>
    <w:rsid w:val="00AD4D2F"/>
    <w:rsid w:val="00AE4ADA"/>
    <w:rsid w:val="00AE58F8"/>
    <w:rsid w:val="00AF00F0"/>
    <w:rsid w:val="00AF3BC8"/>
    <w:rsid w:val="00AF415C"/>
    <w:rsid w:val="00AF55BC"/>
    <w:rsid w:val="00AF7AC0"/>
    <w:rsid w:val="00B01D2D"/>
    <w:rsid w:val="00B037DC"/>
    <w:rsid w:val="00B04667"/>
    <w:rsid w:val="00B14D00"/>
    <w:rsid w:val="00B200C2"/>
    <w:rsid w:val="00B31990"/>
    <w:rsid w:val="00B31BCD"/>
    <w:rsid w:val="00B33D9E"/>
    <w:rsid w:val="00B366DA"/>
    <w:rsid w:val="00B36F5E"/>
    <w:rsid w:val="00B43799"/>
    <w:rsid w:val="00B5193A"/>
    <w:rsid w:val="00B523A7"/>
    <w:rsid w:val="00B52A62"/>
    <w:rsid w:val="00B6113E"/>
    <w:rsid w:val="00B62DCB"/>
    <w:rsid w:val="00B65E5F"/>
    <w:rsid w:val="00B67EBA"/>
    <w:rsid w:val="00B75AAA"/>
    <w:rsid w:val="00B76BBD"/>
    <w:rsid w:val="00B8049B"/>
    <w:rsid w:val="00B82AEF"/>
    <w:rsid w:val="00B91EAD"/>
    <w:rsid w:val="00B93397"/>
    <w:rsid w:val="00B945D8"/>
    <w:rsid w:val="00BA1A58"/>
    <w:rsid w:val="00BA36D0"/>
    <w:rsid w:val="00BA45A8"/>
    <w:rsid w:val="00BA64B2"/>
    <w:rsid w:val="00BA68F7"/>
    <w:rsid w:val="00BA7B7D"/>
    <w:rsid w:val="00BB47A3"/>
    <w:rsid w:val="00BB6BF1"/>
    <w:rsid w:val="00BC0BA2"/>
    <w:rsid w:val="00BC0EDA"/>
    <w:rsid w:val="00BC1A11"/>
    <w:rsid w:val="00BC4FA9"/>
    <w:rsid w:val="00BC64C7"/>
    <w:rsid w:val="00BD23A0"/>
    <w:rsid w:val="00BE0D74"/>
    <w:rsid w:val="00BE3CC5"/>
    <w:rsid w:val="00BF1703"/>
    <w:rsid w:val="00BF39A4"/>
    <w:rsid w:val="00BF3FC6"/>
    <w:rsid w:val="00BF4955"/>
    <w:rsid w:val="00C02632"/>
    <w:rsid w:val="00C0661C"/>
    <w:rsid w:val="00C06C76"/>
    <w:rsid w:val="00C10D99"/>
    <w:rsid w:val="00C12658"/>
    <w:rsid w:val="00C208CC"/>
    <w:rsid w:val="00C2429B"/>
    <w:rsid w:val="00C3135E"/>
    <w:rsid w:val="00C36DCA"/>
    <w:rsid w:val="00C41018"/>
    <w:rsid w:val="00C45D72"/>
    <w:rsid w:val="00C47DF6"/>
    <w:rsid w:val="00C60B54"/>
    <w:rsid w:val="00C61099"/>
    <w:rsid w:val="00C62B9E"/>
    <w:rsid w:val="00C63E48"/>
    <w:rsid w:val="00C64336"/>
    <w:rsid w:val="00C67222"/>
    <w:rsid w:val="00C74C4F"/>
    <w:rsid w:val="00C74EE3"/>
    <w:rsid w:val="00C7505B"/>
    <w:rsid w:val="00C769D8"/>
    <w:rsid w:val="00C82AB4"/>
    <w:rsid w:val="00C833D0"/>
    <w:rsid w:val="00C838F2"/>
    <w:rsid w:val="00C92B26"/>
    <w:rsid w:val="00C96078"/>
    <w:rsid w:val="00C9625B"/>
    <w:rsid w:val="00CA3AE4"/>
    <w:rsid w:val="00CA4A09"/>
    <w:rsid w:val="00CA4D81"/>
    <w:rsid w:val="00CA589F"/>
    <w:rsid w:val="00CA58C6"/>
    <w:rsid w:val="00CA5FD1"/>
    <w:rsid w:val="00CA6599"/>
    <w:rsid w:val="00CB1442"/>
    <w:rsid w:val="00CB15F5"/>
    <w:rsid w:val="00CB1D35"/>
    <w:rsid w:val="00CC3DB5"/>
    <w:rsid w:val="00CC4072"/>
    <w:rsid w:val="00CC48BC"/>
    <w:rsid w:val="00CC49A2"/>
    <w:rsid w:val="00CD357E"/>
    <w:rsid w:val="00CD76C6"/>
    <w:rsid w:val="00CE06E5"/>
    <w:rsid w:val="00CE0749"/>
    <w:rsid w:val="00CE61FA"/>
    <w:rsid w:val="00CE7DB2"/>
    <w:rsid w:val="00CF11AE"/>
    <w:rsid w:val="00CF1D93"/>
    <w:rsid w:val="00CF1DE0"/>
    <w:rsid w:val="00CF1F31"/>
    <w:rsid w:val="00D04913"/>
    <w:rsid w:val="00D05317"/>
    <w:rsid w:val="00D1431E"/>
    <w:rsid w:val="00D15FAB"/>
    <w:rsid w:val="00D345E3"/>
    <w:rsid w:val="00D34F0C"/>
    <w:rsid w:val="00D35FDE"/>
    <w:rsid w:val="00D37A0A"/>
    <w:rsid w:val="00D37A39"/>
    <w:rsid w:val="00D40083"/>
    <w:rsid w:val="00D41C2D"/>
    <w:rsid w:val="00D41CA3"/>
    <w:rsid w:val="00D4383B"/>
    <w:rsid w:val="00D508E1"/>
    <w:rsid w:val="00D51646"/>
    <w:rsid w:val="00D5211F"/>
    <w:rsid w:val="00D56A50"/>
    <w:rsid w:val="00D64060"/>
    <w:rsid w:val="00D71D8E"/>
    <w:rsid w:val="00D76631"/>
    <w:rsid w:val="00D76CE1"/>
    <w:rsid w:val="00D77D95"/>
    <w:rsid w:val="00D77E51"/>
    <w:rsid w:val="00D81682"/>
    <w:rsid w:val="00D81797"/>
    <w:rsid w:val="00D8576F"/>
    <w:rsid w:val="00D907DF"/>
    <w:rsid w:val="00D90A0A"/>
    <w:rsid w:val="00D9148C"/>
    <w:rsid w:val="00D91C83"/>
    <w:rsid w:val="00D92F69"/>
    <w:rsid w:val="00D96A6B"/>
    <w:rsid w:val="00DA2757"/>
    <w:rsid w:val="00DA342F"/>
    <w:rsid w:val="00DA4E83"/>
    <w:rsid w:val="00DA614E"/>
    <w:rsid w:val="00DA61B8"/>
    <w:rsid w:val="00DA6BD3"/>
    <w:rsid w:val="00DB20BB"/>
    <w:rsid w:val="00DB3A2E"/>
    <w:rsid w:val="00DC7A4E"/>
    <w:rsid w:val="00DD31A5"/>
    <w:rsid w:val="00DE01BD"/>
    <w:rsid w:val="00DF0F84"/>
    <w:rsid w:val="00E025A5"/>
    <w:rsid w:val="00E03929"/>
    <w:rsid w:val="00E045F3"/>
    <w:rsid w:val="00E07DBC"/>
    <w:rsid w:val="00E1123B"/>
    <w:rsid w:val="00E1328B"/>
    <w:rsid w:val="00E134ED"/>
    <w:rsid w:val="00E135FF"/>
    <w:rsid w:val="00E13DDE"/>
    <w:rsid w:val="00E13F3D"/>
    <w:rsid w:val="00E16791"/>
    <w:rsid w:val="00E17C0A"/>
    <w:rsid w:val="00E23982"/>
    <w:rsid w:val="00E27140"/>
    <w:rsid w:val="00E31849"/>
    <w:rsid w:val="00E32B72"/>
    <w:rsid w:val="00E32DE7"/>
    <w:rsid w:val="00E34795"/>
    <w:rsid w:val="00E42710"/>
    <w:rsid w:val="00E47B0B"/>
    <w:rsid w:val="00E54DB6"/>
    <w:rsid w:val="00E64EEA"/>
    <w:rsid w:val="00E735C0"/>
    <w:rsid w:val="00E73914"/>
    <w:rsid w:val="00E75BF2"/>
    <w:rsid w:val="00E87009"/>
    <w:rsid w:val="00E9330F"/>
    <w:rsid w:val="00E9579B"/>
    <w:rsid w:val="00EB091F"/>
    <w:rsid w:val="00EB18EF"/>
    <w:rsid w:val="00EB1FF2"/>
    <w:rsid w:val="00EB30AF"/>
    <w:rsid w:val="00EB644E"/>
    <w:rsid w:val="00EC771B"/>
    <w:rsid w:val="00ED13C2"/>
    <w:rsid w:val="00ED1ECE"/>
    <w:rsid w:val="00ED4212"/>
    <w:rsid w:val="00ED538C"/>
    <w:rsid w:val="00EE1A18"/>
    <w:rsid w:val="00EF69D2"/>
    <w:rsid w:val="00EF7A67"/>
    <w:rsid w:val="00F05B58"/>
    <w:rsid w:val="00F07EDF"/>
    <w:rsid w:val="00F14588"/>
    <w:rsid w:val="00F226E9"/>
    <w:rsid w:val="00F26201"/>
    <w:rsid w:val="00F26833"/>
    <w:rsid w:val="00F32415"/>
    <w:rsid w:val="00F3304A"/>
    <w:rsid w:val="00F351B1"/>
    <w:rsid w:val="00F45D7D"/>
    <w:rsid w:val="00F47ABA"/>
    <w:rsid w:val="00F6238E"/>
    <w:rsid w:val="00F63B01"/>
    <w:rsid w:val="00F738E3"/>
    <w:rsid w:val="00F742F8"/>
    <w:rsid w:val="00F82912"/>
    <w:rsid w:val="00F8453F"/>
    <w:rsid w:val="00F905E9"/>
    <w:rsid w:val="00F949E6"/>
    <w:rsid w:val="00F94E65"/>
    <w:rsid w:val="00F961E9"/>
    <w:rsid w:val="00F97E4F"/>
    <w:rsid w:val="00FA49C9"/>
    <w:rsid w:val="00FA4DCB"/>
    <w:rsid w:val="00FA71C2"/>
    <w:rsid w:val="00FB19A2"/>
    <w:rsid w:val="00FB1E31"/>
    <w:rsid w:val="00FB534E"/>
    <w:rsid w:val="00FB5E45"/>
    <w:rsid w:val="00FB7CD7"/>
    <w:rsid w:val="00FC4B0C"/>
    <w:rsid w:val="00FD2709"/>
    <w:rsid w:val="00FD2760"/>
    <w:rsid w:val="00FD2A8A"/>
    <w:rsid w:val="00FD4C8E"/>
    <w:rsid w:val="00FE5100"/>
    <w:rsid w:val="00FF1544"/>
    <w:rsid w:val="00FF3A4E"/>
    <w:rsid w:val="01246E22"/>
    <w:rsid w:val="01545796"/>
    <w:rsid w:val="03CD040E"/>
    <w:rsid w:val="04602C93"/>
    <w:rsid w:val="04936783"/>
    <w:rsid w:val="052A4154"/>
    <w:rsid w:val="05D35C4B"/>
    <w:rsid w:val="062E611F"/>
    <w:rsid w:val="064E6730"/>
    <w:rsid w:val="089D4D8C"/>
    <w:rsid w:val="09082070"/>
    <w:rsid w:val="0984712A"/>
    <w:rsid w:val="09906439"/>
    <w:rsid w:val="09C34DAC"/>
    <w:rsid w:val="0AF50B8B"/>
    <w:rsid w:val="0B7020C0"/>
    <w:rsid w:val="0BE15EE8"/>
    <w:rsid w:val="0C2202A4"/>
    <w:rsid w:val="0D2A62FD"/>
    <w:rsid w:val="0E11703B"/>
    <w:rsid w:val="0E7447D5"/>
    <w:rsid w:val="0E803FBB"/>
    <w:rsid w:val="0F311220"/>
    <w:rsid w:val="104D07FF"/>
    <w:rsid w:val="10B86985"/>
    <w:rsid w:val="10E10F19"/>
    <w:rsid w:val="113870C2"/>
    <w:rsid w:val="11E1436F"/>
    <w:rsid w:val="12FA7613"/>
    <w:rsid w:val="132F0A5D"/>
    <w:rsid w:val="136B5685"/>
    <w:rsid w:val="136F215C"/>
    <w:rsid w:val="13962258"/>
    <w:rsid w:val="13FA5632"/>
    <w:rsid w:val="14F406E8"/>
    <w:rsid w:val="15D81BAC"/>
    <w:rsid w:val="16463A85"/>
    <w:rsid w:val="16906747"/>
    <w:rsid w:val="16BE5A8A"/>
    <w:rsid w:val="171B2C13"/>
    <w:rsid w:val="176D322E"/>
    <w:rsid w:val="17E0122D"/>
    <w:rsid w:val="1A620203"/>
    <w:rsid w:val="1B306007"/>
    <w:rsid w:val="1B3942EA"/>
    <w:rsid w:val="1C664C12"/>
    <w:rsid w:val="1D085A90"/>
    <w:rsid w:val="1DAC5B1F"/>
    <w:rsid w:val="1E890AF8"/>
    <w:rsid w:val="1FE7463A"/>
    <w:rsid w:val="200E15A1"/>
    <w:rsid w:val="21080ADC"/>
    <w:rsid w:val="2180306D"/>
    <w:rsid w:val="21D1364F"/>
    <w:rsid w:val="21EA026A"/>
    <w:rsid w:val="225B3D81"/>
    <w:rsid w:val="231B1089"/>
    <w:rsid w:val="234C435D"/>
    <w:rsid w:val="23B72990"/>
    <w:rsid w:val="23E263D7"/>
    <w:rsid w:val="24A25BBD"/>
    <w:rsid w:val="250F543D"/>
    <w:rsid w:val="26CF023F"/>
    <w:rsid w:val="27A36D47"/>
    <w:rsid w:val="28B30F0C"/>
    <w:rsid w:val="28CF117D"/>
    <w:rsid w:val="2941640F"/>
    <w:rsid w:val="29836485"/>
    <w:rsid w:val="2A897329"/>
    <w:rsid w:val="2A9E2F0D"/>
    <w:rsid w:val="2B722B5B"/>
    <w:rsid w:val="2B934026"/>
    <w:rsid w:val="2BF44D97"/>
    <w:rsid w:val="2CF14149"/>
    <w:rsid w:val="2D7A0CE2"/>
    <w:rsid w:val="2D8C3A73"/>
    <w:rsid w:val="2F06164D"/>
    <w:rsid w:val="2F181DD8"/>
    <w:rsid w:val="32F06462"/>
    <w:rsid w:val="330C31E5"/>
    <w:rsid w:val="359510E7"/>
    <w:rsid w:val="3708200B"/>
    <w:rsid w:val="378B5333"/>
    <w:rsid w:val="37AC353E"/>
    <w:rsid w:val="386470FE"/>
    <w:rsid w:val="39156C1B"/>
    <w:rsid w:val="3930079A"/>
    <w:rsid w:val="3A4B37C7"/>
    <w:rsid w:val="3AE27C0C"/>
    <w:rsid w:val="3B5F5FB3"/>
    <w:rsid w:val="3E1000FA"/>
    <w:rsid w:val="3E5C2123"/>
    <w:rsid w:val="3E932CF1"/>
    <w:rsid w:val="3EE273EC"/>
    <w:rsid w:val="3F596212"/>
    <w:rsid w:val="3F743DF9"/>
    <w:rsid w:val="3F793774"/>
    <w:rsid w:val="3F7A0CDF"/>
    <w:rsid w:val="3FC55A23"/>
    <w:rsid w:val="40035ACF"/>
    <w:rsid w:val="401F7471"/>
    <w:rsid w:val="42633D62"/>
    <w:rsid w:val="42765A59"/>
    <w:rsid w:val="42985A64"/>
    <w:rsid w:val="438805DC"/>
    <w:rsid w:val="43C562C8"/>
    <w:rsid w:val="44891AC4"/>
    <w:rsid w:val="44F2585C"/>
    <w:rsid w:val="46775137"/>
    <w:rsid w:val="47B9411A"/>
    <w:rsid w:val="47E23A70"/>
    <w:rsid w:val="47FC1642"/>
    <w:rsid w:val="4842032B"/>
    <w:rsid w:val="48B2145B"/>
    <w:rsid w:val="49D142F4"/>
    <w:rsid w:val="4CAB1663"/>
    <w:rsid w:val="4D74028D"/>
    <w:rsid w:val="4E07681E"/>
    <w:rsid w:val="4E9A639D"/>
    <w:rsid w:val="4F4A3D45"/>
    <w:rsid w:val="4F80366A"/>
    <w:rsid w:val="4F84587F"/>
    <w:rsid w:val="4FCE53C8"/>
    <w:rsid w:val="50BD4E07"/>
    <w:rsid w:val="533F7F60"/>
    <w:rsid w:val="5348303C"/>
    <w:rsid w:val="542F203B"/>
    <w:rsid w:val="54BF09CA"/>
    <w:rsid w:val="54D60733"/>
    <w:rsid w:val="54FF26EF"/>
    <w:rsid w:val="56153117"/>
    <w:rsid w:val="568A62FE"/>
    <w:rsid w:val="56B66D1A"/>
    <w:rsid w:val="56FD4A46"/>
    <w:rsid w:val="585D70C2"/>
    <w:rsid w:val="588F3009"/>
    <w:rsid w:val="591E29A7"/>
    <w:rsid w:val="593871C6"/>
    <w:rsid w:val="594A0507"/>
    <w:rsid w:val="594B1897"/>
    <w:rsid w:val="5AC54A21"/>
    <w:rsid w:val="5B0F73B3"/>
    <w:rsid w:val="5BDF1CE8"/>
    <w:rsid w:val="5C972804"/>
    <w:rsid w:val="5CE966B8"/>
    <w:rsid w:val="5E25790C"/>
    <w:rsid w:val="5F4479CC"/>
    <w:rsid w:val="5F675420"/>
    <w:rsid w:val="5F696ECE"/>
    <w:rsid w:val="5F7E5524"/>
    <w:rsid w:val="5FE3209C"/>
    <w:rsid w:val="61B60249"/>
    <w:rsid w:val="627D4867"/>
    <w:rsid w:val="62A9093F"/>
    <w:rsid w:val="633C2EF7"/>
    <w:rsid w:val="640A5CF3"/>
    <w:rsid w:val="6470040A"/>
    <w:rsid w:val="659833DC"/>
    <w:rsid w:val="65A61D2F"/>
    <w:rsid w:val="66375497"/>
    <w:rsid w:val="66503E4D"/>
    <w:rsid w:val="6669423B"/>
    <w:rsid w:val="672D667E"/>
    <w:rsid w:val="67595D42"/>
    <w:rsid w:val="6769470F"/>
    <w:rsid w:val="67FE7A61"/>
    <w:rsid w:val="6888779F"/>
    <w:rsid w:val="68CE0B1A"/>
    <w:rsid w:val="69A403EB"/>
    <w:rsid w:val="69F50A42"/>
    <w:rsid w:val="6A8353C1"/>
    <w:rsid w:val="6AA13DC5"/>
    <w:rsid w:val="6AE91B40"/>
    <w:rsid w:val="6B1A0A3E"/>
    <w:rsid w:val="6D0C7153"/>
    <w:rsid w:val="6D210214"/>
    <w:rsid w:val="6D7E3AB7"/>
    <w:rsid w:val="6D933004"/>
    <w:rsid w:val="6E933F1A"/>
    <w:rsid w:val="6ECD3B6A"/>
    <w:rsid w:val="72340709"/>
    <w:rsid w:val="72636650"/>
    <w:rsid w:val="73060F68"/>
    <w:rsid w:val="73432D12"/>
    <w:rsid w:val="736112C7"/>
    <w:rsid w:val="7373163D"/>
    <w:rsid w:val="738B776B"/>
    <w:rsid w:val="73C17EF6"/>
    <w:rsid w:val="7668582D"/>
    <w:rsid w:val="78620E0C"/>
    <w:rsid w:val="79E201F5"/>
    <w:rsid w:val="79F45E8C"/>
    <w:rsid w:val="7A86622E"/>
    <w:rsid w:val="7C231594"/>
    <w:rsid w:val="7C7F3ABE"/>
    <w:rsid w:val="7F9B4408"/>
    <w:rsid w:val="7FE623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customStyle="1" w:styleId="9">
    <w:name w:val="页眉 Char"/>
    <w:basedOn w:val="7"/>
    <w:link w:val="4"/>
    <w:semiHidden/>
    <w:qFormat/>
    <w:uiPriority w:val="99"/>
    <w:rPr>
      <w:sz w:val="18"/>
      <w:szCs w:val="18"/>
    </w:rPr>
  </w:style>
  <w:style w:type="character" w:customStyle="1" w:styleId="10">
    <w:name w:val="页脚 Char"/>
    <w:basedOn w:val="7"/>
    <w:link w:val="3"/>
    <w:qFormat/>
    <w:uiPriority w:val="99"/>
    <w:rPr>
      <w:sz w:val="18"/>
      <w:szCs w:val="18"/>
    </w:rPr>
  </w:style>
  <w:style w:type="paragraph" w:styleId="11">
    <w:name w:val="List Paragraph"/>
    <w:basedOn w:val="1"/>
    <w:unhideWhenUsed/>
    <w:qFormat/>
    <w:uiPriority w:val="99"/>
    <w:pPr>
      <w:ind w:firstLine="420" w:firstLineChars="200"/>
    </w:pPr>
  </w:style>
  <w:style w:type="character" w:customStyle="1" w:styleId="12">
    <w:name w:val="批注框文本 Char"/>
    <w:basedOn w:val="7"/>
    <w:link w:val="2"/>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Pages>
  <Words>990</Words>
  <Characters>5648</Characters>
  <Lines>47</Lines>
  <Paragraphs>13</Paragraphs>
  <TotalTime>9</TotalTime>
  <ScaleCrop>false</ScaleCrop>
  <LinksUpToDate>false</LinksUpToDate>
  <CharactersWithSpaces>6625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2016-04-22T01:58:00Z</dcterms:created>
  <dc:creator>a</dc:creator>
  <cp:lastModifiedBy>Administrator</cp:lastModifiedBy>
  <cp:lastPrinted>2016-04-29T06:54:00Z</cp:lastPrinted>
  <dcterms:modified xsi:type="dcterms:W3CDTF">2021-10-22T11:33:26Z</dcterms:modified>
  <cp:revision>282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395C2535928C496297A126128C8E1D5A</vt:lpwstr>
  </property>
</Properties>
</file>